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31B9" w:rsidRPr="00257C21" w:rsidRDefault="00257C21" w:rsidP="00257C21">
      <w:pPr>
        <w:rPr>
          <w:b/>
        </w:rPr>
      </w:pPr>
      <w:r w:rsidRPr="00257C21">
        <w:rPr>
          <w:b/>
        </w:rPr>
        <w:t>Discussion paper</w:t>
      </w:r>
    </w:p>
    <w:p w:rsidR="00257C21" w:rsidRDefault="00257C21" w:rsidP="00257C21"/>
    <w:p w:rsidR="00257C21" w:rsidRPr="00257C21" w:rsidRDefault="00257C21" w:rsidP="00257C21">
      <w:r w:rsidRPr="00257C21">
        <w:rPr>
          <w:b/>
          <w:color w:val="FF0000"/>
        </w:rPr>
        <w:t>UNAIDS</w:t>
      </w:r>
      <w:r>
        <w:t xml:space="preserve"> </w:t>
      </w:r>
      <w:r>
        <w:sym w:font="Symbol" w:char="F0BD"/>
      </w:r>
      <w:r>
        <w:t xml:space="preserve"> </w:t>
      </w:r>
      <w:r w:rsidRPr="00257C21">
        <w:rPr>
          <w:b/>
        </w:rPr>
        <w:t>January 2013</w:t>
      </w:r>
    </w:p>
    <w:p w:rsidR="00EC31B9" w:rsidRDefault="00EC31B9" w:rsidP="00EC31B9">
      <w:pPr>
        <w:jc w:val="center"/>
        <w:rPr>
          <w:b/>
          <w:u w:val="single"/>
        </w:rPr>
      </w:pPr>
    </w:p>
    <w:p w:rsidR="005C6608" w:rsidRDefault="005C6608" w:rsidP="00EC31B9">
      <w:pPr>
        <w:jc w:val="center"/>
        <w:rPr>
          <w:b/>
          <w:u w:val="single"/>
        </w:rPr>
      </w:pPr>
    </w:p>
    <w:p w:rsidR="005C6608" w:rsidRDefault="005C6608" w:rsidP="00EC31B9">
      <w:pPr>
        <w:jc w:val="center"/>
        <w:rPr>
          <w:b/>
          <w:u w:val="single"/>
        </w:rPr>
      </w:pPr>
    </w:p>
    <w:p w:rsidR="005C6608" w:rsidRPr="00257C21" w:rsidRDefault="00257C21" w:rsidP="00EC31B9">
      <w:pPr>
        <w:jc w:val="center"/>
      </w:pPr>
      <w:r>
        <w:t>……………………………………………………………………………………………………………………………………………………………</w:t>
      </w:r>
    </w:p>
    <w:p w:rsidR="00EC31B9" w:rsidRPr="00EC31B9" w:rsidRDefault="00EC31B9" w:rsidP="00EC31B9">
      <w:pPr>
        <w:jc w:val="center"/>
        <w:rPr>
          <w:b/>
          <w:u w:val="single"/>
        </w:rPr>
      </w:pPr>
    </w:p>
    <w:p w:rsidR="005C6608" w:rsidRPr="00AF37BA" w:rsidRDefault="00257C21" w:rsidP="00257C21">
      <w:pPr>
        <w:rPr>
          <w:color w:val="FF0000"/>
          <w:sz w:val="56"/>
          <w:szCs w:val="56"/>
        </w:rPr>
      </w:pPr>
      <w:r w:rsidRPr="00AF37BA">
        <w:rPr>
          <w:color w:val="FF0000"/>
          <w:sz w:val="56"/>
          <w:szCs w:val="56"/>
        </w:rPr>
        <w:t xml:space="preserve">The intersection between conflict, violence, disaster and VIH </w:t>
      </w:r>
    </w:p>
    <w:p w:rsidR="00257C21" w:rsidRDefault="00257C21" w:rsidP="00257C21"/>
    <w:p w:rsidR="00257C21" w:rsidRPr="00AF37BA" w:rsidRDefault="00257C21" w:rsidP="00257C21">
      <w:pPr>
        <w:rPr>
          <w:b/>
          <w:sz w:val="24"/>
          <w:szCs w:val="24"/>
        </w:rPr>
      </w:pPr>
      <w:r w:rsidRPr="00AF37BA">
        <w:rPr>
          <w:b/>
          <w:sz w:val="24"/>
          <w:szCs w:val="24"/>
        </w:rPr>
        <w:t>UNAIDS contribution to the Post-2015 Global Thematic Consultation on</w:t>
      </w:r>
    </w:p>
    <w:p w:rsidR="00257C21" w:rsidRPr="00257C21" w:rsidRDefault="00257C21" w:rsidP="00257C21">
      <w:pPr>
        <w:rPr>
          <w:b/>
        </w:rPr>
      </w:pPr>
      <w:r w:rsidRPr="00AF37BA">
        <w:rPr>
          <w:b/>
          <w:sz w:val="24"/>
          <w:szCs w:val="24"/>
        </w:rPr>
        <w:t>Conflict and Fragility</w:t>
      </w:r>
    </w:p>
    <w:p w:rsidR="00257C21" w:rsidRPr="00257C21" w:rsidRDefault="00257C21" w:rsidP="00257C21">
      <w:r w:rsidRPr="00257C21">
        <w:t>……………………………………………………………………………………………………………………………………………………………</w:t>
      </w:r>
    </w:p>
    <w:p w:rsidR="00257C21" w:rsidRDefault="00257C21" w:rsidP="00257C21"/>
    <w:p w:rsidR="005C6608" w:rsidRDefault="005C6608" w:rsidP="00EC31B9">
      <w:pPr>
        <w:jc w:val="center"/>
      </w:pPr>
    </w:p>
    <w:p w:rsidR="005C6608" w:rsidRDefault="005C6608" w:rsidP="00EC31B9">
      <w:pPr>
        <w:jc w:val="center"/>
      </w:pPr>
    </w:p>
    <w:p w:rsidR="002D3EBE" w:rsidRDefault="002D3EBE" w:rsidP="002D3EBE">
      <w:pPr>
        <w:pStyle w:val="ListParagraph"/>
        <w:numPr>
          <w:ilvl w:val="0"/>
          <w:numId w:val="8"/>
        </w:numPr>
        <w:rPr>
          <w:b/>
        </w:rPr>
      </w:pPr>
      <w:r w:rsidRPr="00AF37BA">
        <w:rPr>
          <w:b/>
        </w:rPr>
        <w:t xml:space="preserve">HIV is the silent entrant at times of conflict, violence and disaster.  </w:t>
      </w:r>
    </w:p>
    <w:p w:rsidR="00AF37BA" w:rsidRPr="00AF37BA" w:rsidRDefault="00AF37BA" w:rsidP="00AF37BA">
      <w:pPr>
        <w:pStyle w:val="ListParagraph"/>
        <w:ind w:left="3960"/>
        <w:rPr>
          <w:b/>
        </w:rPr>
      </w:pPr>
    </w:p>
    <w:p w:rsidR="00AF37BA" w:rsidRDefault="002D3EBE" w:rsidP="00AF37BA">
      <w:pPr>
        <w:pStyle w:val="ListParagraph"/>
        <w:numPr>
          <w:ilvl w:val="0"/>
          <w:numId w:val="8"/>
        </w:numPr>
        <w:rPr>
          <w:b/>
        </w:rPr>
      </w:pPr>
      <w:r w:rsidRPr="00AF37BA">
        <w:rPr>
          <w:b/>
        </w:rPr>
        <w:t xml:space="preserve">The long term implications cannot be ignored and need to be addressed with urgency </w:t>
      </w:r>
      <w:r w:rsidR="00AF37BA">
        <w:rPr>
          <w:b/>
        </w:rPr>
        <w:t>by all humanitarian programmes.</w:t>
      </w:r>
    </w:p>
    <w:p w:rsidR="00AF37BA" w:rsidRPr="00AF37BA" w:rsidRDefault="00AF37BA" w:rsidP="00AF37BA">
      <w:pPr>
        <w:pStyle w:val="ListParagraph"/>
        <w:ind w:left="3960"/>
        <w:rPr>
          <w:b/>
        </w:rPr>
      </w:pPr>
    </w:p>
    <w:p w:rsidR="00EC31B9" w:rsidRDefault="002D3EBE" w:rsidP="002D3EBE">
      <w:pPr>
        <w:pStyle w:val="ListParagraph"/>
        <w:numPr>
          <w:ilvl w:val="0"/>
          <w:numId w:val="8"/>
        </w:numPr>
        <w:rPr>
          <w:b/>
        </w:rPr>
      </w:pPr>
      <w:r w:rsidRPr="00AF37BA">
        <w:rPr>
          <w:b/>
        </w:rPr>
        <w:t>Violence is both a cause and consequence of HIV that must be addressed through multilevel prevention approaches.</w:t>
      </w:r>
    </w:p>
    <w:p w:rsidR="00AF37BA" w:rsidRPr="00AF37BA" w:rsidRDefault="00AF37BA" w:rsidP="00AF37BA">
      <w:pPr>
        <w:pStyle w:val="ListParagraph"/>
        <w:ind w:left="3960"/>
        <w:rPr>
          <w:b/>
        </w:rPr>
      </w:pPr>
    </w:p>
    <w:p w:rsidR="001528C7" w:rsidRDefault="001528C7" w:rsidP="001528C7">
      <w:pPr>
        <w:pStyle w:val="ListParagraph"/>
        <w:numPr>
          <w:ilvl w:val="0"/>
          <w:numId w:val="8"/>
        </w:numPr>
        <w:rPr>
          <w:b/>
        </w:rPr>
      </w:pPr>
      <w:r w:rsidRPr="00AF37BA">
        <w:rPr>
          <w:b/>
        </w:rPr>
        <w:t>Key population require specific measures to protect themselves against neglect, discrimination and violence and access to life-saving prevention, treatment, care and support for HIV</w:t>
      </w:r>
      <w:r w:rsidR="00AF37BA" w:rsidRPr="00AF37BA">
        <w:rPr>
          <w:b/>
        </w:rPr>
        <w:t>.</w:t>
      </w:r>
    </w:p>
    <w:p w:rsidR="00AF37BA" w:rsidRPr="00AF37BA" w:rsidRDefault="00AF37BA" w:rsidP="00AF37BA">
      <w:pPr>
        <w:pStyle w:val="ListParagraph"/>
        <w:ind w:left="3960"/>
        <w:rPr>
          <w:b/>
        </w:rPr>
      </w:pPr>
    </w:p>
    <w:p w:rsidR="00AF37BA" w:rsidRPr="00AF37BA" w:rsidRDefault="00AF37BA" w:rsidP="00AF37BA">
      <w:pPr>
        <w:pStyle w:val="ListParagraph"/>
        <w:numPr>
          <w:ilvl w:val="0"/>
          <w:numId w:val="8"/>
        </w:numPr>
        <w:rPr>
          <w:b/>
        </w:rPr>
      </w:pPr>
      <w:r w:rsidRPr="00AF37BA">
        <w:rPr>
          <w:b/>
        </w:rPr>
        <w:t>To end the HIV epidemic is necessary its approach and inclusion across the board in all priority areas of development.</w:t>
      </w:r>
    </w:p>
    <w:p w:rsidR="00EC31B9" w:rsidRPr="00EC31B9" w:rsidRDefault="00EC31B9" w:rsidP="00EC31B9"/>
    <w:p w:rsidR="00EC31B9" w:rsidRDefault="00EC31B9" w:rsidP="00EC31B9"/>
    <w:p w:rsidR="005C6608" w:rsidRDefault="005C6608" w:rsidP="00EC31B9"/>
    <w:p w:rsidR="005C6608" w:rsidRDefault="005C6608" w:rsidP="00EC31B9"/>
    <w:p w:rsidR="005C6608" w:rsidRPr="00EC31B9" w:rsidRDefault="005C6608" w:rsidP="00EC31B9"/>
    <w:p w:rsidR="00EC31B9" w:rsidRPr="00EC31B9" w:rsidRDefault="00EC31B9" w:rsidP="00EC31B9">
      <w:bookmarkStart w:id="0" w:name="_GoBack"/>
      <w:bookmarkEnd w:id="0"/>
    </w:p>
    <w:p w:rsidR="00EC31B9" w:rsidRPr="00EC31B9" w:rsidRDefault="00EC31B9" w:rsidP="00EC31B9"/>
    <w:p w:rsidR="00AF37BA" w:rsidRDefault="00AF37BA" w:rsidP="00EC31B9"/>
    <w:p w:rsidR="00EC31B9" w:rsidRDefault="00E87CFB" w:rsidP="00EC31B9">
      <w:pPr>
        <w:rPr>
          <w:b/>
          <w:u w:val="single"/>
        </w:rPr>
      </w:pPr>
      <w:r>
        <w:rPr>
          <w:b/>
          <w:u w:val="single"/>
        </w:rPr>
        <w:lastRenderedPageBreak/>
        <w:t>Special Remarks</w:t>
      </w:r>
    </w:p>
    <w:p w:rsidR="00E87CFB" w:rsidRDefault="00E87CFB" w:rsidP="00D809D2"/>
    <w:p w:rsidR="006D767D" w:rsidRPr="000818C2" w:rsidRDefault="000818C2" w:rsidP="00D809D2">
      <w:r w:rsidRPr="000818C2">
        <w:t xml:space="preserve">This </w:t>
      </w:r>
      <w:r w:rsidR="00E87CFB">
        <w:t>paper</w:t>
      </w:r>
      <w:r w:rsidRPr="000818C2">
        <w:t xml:space="preserve"> has been</w:t>
      </w:r>
      <w:r>
        <w:t xml:space="preserve"> developed with the aim of </w:t>
      </w:r>
      <w:r w:rsidR="00D809D2">
        <w:t>creating</w:t>
      </w:r>
      <w:r w:rsidR="00DB183B">
        <w:t xml:space="preserve"> awareness on the implications of the conflict, violence and disaster in the response to </w:t>
      </w:r>
      <w:r w:rsidR="00E87CFB">
        <w:t xml:space="preserve">the </w:t>
      </w:r>
      <w:r w:rsidR="00DB183B">
        <w:t>HIV epidemic. The diverse eleme</w:t>
      </w:r>
      <w:r w:rsidR="00D809D2">
        <w:t>n</w:t>
      </w:r>
      <w:r w:rsidR="00DB183B">
        <w:t>ts</w:t>
      </w:r>
      <w:r w:rsidR="00D809D2">
        <w:t xml:space="preserve"> provided in this paper are intended to contribute to and facilitate the discussions during the </w:t>
      </w:r>
      <w:r w:rsidR="00D809D2" w:rsidRPr="00D809D2">
        <w:t xml:space="preserve">Global Thematic Consultation on </w:t>
      </w:r>
      <w:r w:rsidR="00D809D2">
        <w:t xml:space="preserve">Violence, Citizen Security and the Post 2015 Development Agenda which will take place in Panama and the </w:t>
      </w:r>
      <w:r w:rsidR="00D809D2" w:rsidRPr="00D809D2">
        <w:rPr>
          <w:bCs/>
        </w:rPr>
        <w:t>High-Level Consultation on Conflict, Violence, and Disaster and the Post-2015 Development Agenda</w:t>
      </w:r>
      <w:r w:rsidR="00D809D2" w:rsidRPr="00D809D2">
        <w:rPr>
          <w:b/>
          <w:bCs/>
        </w:rPr>
        <w:t xml:space="preserve"> </w:t>
      </w:r>
      <w:r w:rsidR="00D809D2">
        <w:t xml:space="preserve">in Helsinki </w:t>
      </w:r>
      <w:r w:rsidR="00D809D2" w:rsidRPr="00D809D2">
        <w:t>in the first quarter of 2013</w:t>
      </w:r>
      <w:r w:rsidR="006D767D">
        <w:t>.</w:t>
      </w:r>
      <w:r w:rsidR="00E87CFB">
        <w:t xml:space="preserve"> The</w:t>
      </w:r>
      <w:r w:rsidR="006D767D">
        <w:t xml:space="preserve"> paper draws from existing literature and has been develop by the UNAIDS Regional Sup</w:t>
      </w:r>
      <w:r w:rsidR="00291507">
        <w:t>port Team for Latin America in c</w:t>
      </w:r>
      <w:r w:rsidR="006D767D">
        <w:t xml:space="preserve">ollaboration with the UNAIDS Office in New York. </w:t>
      </w:r>
    </w:p>
    <w:p w:rsidR="000818C2" w:rsidRDefault="000818C2" w:rsidP="00EC31B9">
      <w:pPr>
        <w:jc w:val="center"/>
        <w:rPr>
          <w:b/>
          <w:u w:val="single"/>
        </w:rPr>
      </w:pPr>
    </w:p>
    <w:p w:rsidR="000818C2" w:rsidRDefault="000818C2" w:rsidP="00EC31B9">
      <w:pPr>
        <w:jc w:val="center"/>
        <w:rPr>
          <w:b/>
          <w:u w:val="single"/>
        </w:rPr>
      </w:pPr>
    </w:p>
    <w:p w:rsidR="000818C2" w:rsidRDefault="000818C2" w:rsidP="00EC31B9">
      <w:pPr>
        <w:jc w:val="center"/>
        <w:rPr>
          <w:b/>
          <w:u w:val="single"/>
        </w:rPr>
      </w:pPr>
    </w:p>
    <w:p w:rsidR="000818C2" w:rsidRDefault="000818C2" w:rsidP="00EC31B9">
      <w:pPr>
        <w:jc w:val="center"/>
        <w:rPr>
          <w:b/>
          <w:u w:val="single"/>
        </w:rPr>
      </w:pPr>
    </w:p>
    <w:p w:rsidR="000818C2" w:rsidRDefault="000818C2" w:rsidP="00EC31B9">
      <w:pPr>
        <w:jc w:val="center"/>
        <w:rPr>
          <w:b/>
          <w:u w:val="single"/>
        </w:rPr>
      </w:pPr>
    </w:p>
    <w:p w:rsidR="000818C2" w:rsidRDefault="000818C2" w:rsidP="00EC31B9">
      <w:pPr>
        <w:jc w:val="center"/>
        <w:rPr>
          <w:b/>
          <w:u w:val="single"/>
        </w:rPr>
      </w:pPr>
    </w:p>
    <w:p w:rsidR="000818C2" w:rsidRDefault="000818C2" w:rsidP="00EC31B9">
      <w:pPr>
        <w:jc w:val="center"/>
        <w:rPr>
          <w:b/>
          <w:u w:val="single"/>
        </w:rPr>
      </w:pPr>
    </w:p>
    <w:p w:rsidR="000818C2" w:rsidRDefault="000818C2" w:rsidP="00EC31B9">
      <w:pPr>
        <w:jc w:val="center"/>
        <w:rPr>
          <w:b/>
          <w:u w:val="single"/>
        </w:rPr>
      </w:pPr>
    </w:p>
    <w:p w:rsidR="000818C2" w:rsidRDefault="000818C2" w:rsidP="00EC31B9">
      <w:pPr>
        <w:jc w:val="center"/>
        <w:rPr>
          <w:b/>
          <w:u w:val="single"/>
        </w:rPr>
      </w:pPr>
    </w:p>
    <w:p w:rsidR="000818C2" w:rsidRDefault="000818C2" w:rsidP="00EC31B9">
      <w:pPr>
        <w:jc w:val="center"/>
        <w:rPr>
          <w:b/>
          <w:u w:val="single"/>
        </w:rPr>
      </w:pPr>
    </w:p>
    <w:p w:rsidR="000818C2" w:rsidRDefault="000818C2" w:rsidP="00EC31B9">
      <w:pPr>
        <w:jc w:val="center"/>
        <w:rPr>
          <w:b/>
          <w:u w:val="single"/>
        </w:rPr>
      </w:pPr>
    </w:p>
    <w:p w:rsidR="000818C2" w:rsidRDefault="000818C2" w:rsidP="00EC31B9">
      <w:pPr>
        <w:jc w:val="center"/>
        <w:rPr>
          <w:b/>
          <w:u w:val="single"/>
        </w:rPr>
      </w:pPr>
    </w:p>
    <w:p w:rsidR="000818C2" w:rsidRDefault="000818C2" w:rsidP="00EC31B9">
      <w:pPr>
        <w:jc w:val="center"/>
        <w:rPr>
          <w:b/>
          <w:u w:val="single"/>
        </w:rPr>
      </w:pPr>
    </w:p>
    <w:p w:rsidR="000818C2" w:rsidRDefault="000818C2" w:rsidP="00EC31B9">
      <w:pPr>
        <w:jc w:val="center"/>
        <w:rPr>
          <w:b/>
          <w:u w:val="single"/>
        </w:rPr>
      </w:pPr>
    </w:p>
    <w:p w:rsidR="000818C2" w:rsidRDefault="000818C2" w:rsidP="00EC31B9">
      <w:pPr>
        <w:jc w:val="center"/>
        <w:rPr>
          <w:b/>
          <w:u w:val="single"/>
        </w:rPr>
      </w:pPr>
    </w:p>
    <w:p w:rsidR="000818C2" w:rsidRDefault="000818C2" w:rsidP="00EC31B9">
      <w:pPr>
        <w:jc w:val="center"/>
        <w:rPr>
          <w:b/>
          <w:u w:val="single"/>
        </w:rPr>
      </w:pPr>
    </w:p>
    <w:p w:rsidR="000818C2" w:rsidRDefault="000818C2" w:rsidP="00EC31B9">
      <w:pPr>
        <w:jc w:val="center"/>
        <w:rPr>
          <w:b/>
          <w:u w:val="single"/>
        </w:rPr>
      </w:pPr>
    </w:p>
    <w:p w:rsidR="000818C2" w:rsidRDefault="000818C2" w:rsidP="00EC31B9">
      <w:pPr>
        <w:jc w:val="center"/>
        <w:rPr>
          <w:b/>
          <w:u w:val="single"/>
        </w:rPr>
      </w:pPr>
    </w:p>
    <w:p w:rsidR="000818C2" w:rsidRDefault="000818C2" w:rsidP="00EC31B9">
      <w:pPr>
        <w:jc w:val="center"/>
        <w:rPr>
          <w:b/>
          <w:u w:val="single"/>
        </w:rPr>
      </w:pPr>
    </w:p>
    <w:p w:rsidR="000818C2" w:rsidRDefault="000818C2" w:rsidP="00EC31B9">
      <w:pPr>
        <w:jc w:val="center"/>
        <w:rPr>
          <w:b/>
          <w:u w:val="single"/>
        </w:rPr>
      </w:pPr>
    </w:p>
    <w:p w:rsidR="000818C2" w:rsidRDefault="000818C2" w:rsidP="00EC31B9">
      <w:pPr>
        <w:jc w:val="center"/>
        <w:rPr>
          <w:b/>
          <w:u w:val="single"/>
        </w:rPr>
      </w:pPr>
    </w:p>
    <w:p w:rsidR="000818C2" w:rsidRDefault="000818C2" w:rsidP="00EC31B9">
      <w:pPr>
        <w:jc w:val="center"/>
        <w:rPr>
          <w:b/>
          <w:u w:val="single"/>
        </w:rPr>
      </w:pPr>
    </w:p>
    <w:p w:rsidR="000818C2" w:rsidRDefault="000818C2" w:rsidP="00EC31B9">
      <w:pPr>
        <w:jc w:val="center"/>
        <w:rPr>
          <w:b/>
          <w:u w:val="single"/>
        </w:rPr>
      </w:pPr>
    </w:p>
    <w:p w:rsidR="000818C2" w:rsidRDefault="000818C2" w:rsidP="00EC31B9">
      <w:pPr>
        <w:jc w:val="center"/>
        <w:rPr>
          <w:b/>
          <w:u w:val="single"/>
        </w:rPr>
      </w:pPr>
    </w:p>
    <w:p w:rsidR="000818C2" w:rsidRDefault="000818C2" w:rsidP="00EC31B9">
      <w:pPr>
        <w:jc w:val="center"/>
        <w:rPr>
          <w:b/>
          <w:u w:val="single"/>
        </w:rPr>
      </w:pPr>
    </w:p>
    <w:p w:rsidR="000818C2" w:rsidRDefault="000818C2" w:rsidP="00EC31B9">
      <w:pPr>
        <w:jc w:val="center"/>
        <w:rPr>
          <w:b/>
          <w:u w:val="single"/>
        </w:rPr>
      </w:pPr>
    </w:p>
    <w:p w:rsidR="000818C2" w:rsidRDefault="000818C2" w:rsidP="00EC31B9">
      <w:pPr>
        <w:jc w:val="center"/>
        <w:rPr>
          <w:b/>
          <w:u w:val="single"/>
        </w:rPr>
      </w:pPr>
    </w:p>
    <w:p w:rsidR="00E87CFB" w:rsidRDefault="00E87CFB" w:rsidP="00EC31B9">
      <w:pPr>
        <w:jc w:val="center"/>
        <w:rPr>
          <w:b/>
          <w:u w:val="single"/>
        </w:rPr>
      </w:pPr>
    </w:p>
    <w:p w:rsidR="00E87CFB" w:rsidRDefault="00E87CFB" w:rsidP="00EC31B9">
      <w:pPr>
        <w:jc w:val="center"/>
        <w:rPr>
          <w:b/>
          <w:u w:val="single"/>
        </w:rPr>
      </w:pPr>
    </w:p>
    <w:p w:rsidR="00E87CFB" w:rsidRDefault="00E87CFB" w:rsidP="00EC31B9">
      <w:pPr>
        <w:jc w:val="center"/>
        <w:rPr>
          <w:b/>
          <w:u w:val="single"/>
        </w:rPr>
      </w:pPr>
    </w:p>
    <w:p w:rsidR="00E87CFB" w:rsidRDefault="00E87CFB" w:rsidP="00EC31B9">
      <w:pPr>
        <w:jc w:val="center"/>
        <w:rPr>
          <w:b/>
          <w:u w:val="single"/>
        </w:rPr>
      </w:pPr>
    </w:p>
    <w:p w:rsidR="00E87CFB" w:rsidRDefault="00E87CFB" w:rsidP="00EC31B9">
      <w:pPr>
        <w:jc w:val="center"/>
        <w:rPr>
          <w:b/>
          <w:u w:val="single"/>
        </w:rPr>
      </w:pPr>
    </w:p>
    <w:p w:rsidR="00E87CFB" w:rsidRDefault="00E87CFB" w:rsidP="00EC31B9">
      <w:pPr>
        <w:jc w:val="center"/>
        <w:rPr>
          <w:b/>
          <w:u w:val="single"/>
        </w:rPr>
      </w:pPr>
    </w:p>
    <w:p w:rsidR="00E87CFB" w:rsidRDefault="00E87CFB" w:rsidP="00EC31B9">
      <w:pPr>
        <w:jc w:val="center"/>
        <w:rPr>
          <w:b/>
          <w:u w:val="single"/>
        </w:rPr>
      </w:pPr>
    </w:p>
    <w:p w:rsidR="00E87CFB" w:rsidRDefault="00E87CFB" w:rsidP="00EC31B9">
      <w:pPr>
        <w:jc w:val="center"/>
        <w:rPr>
          <w:b/>
          <w:u w:val="single"/>
        </w:rPr>
      </w:pPr>
    </w:p>
    <w:p w:rsidR="00E87CFB" w:rsidRDefault="00E87CFB" w:rsidP="00EC31B9">
      <w:pPr>
        <w:jc w:val="center"/>
        <w:rPr>
          <w:b/>
          <w:u w:val="single"/>
        </w:rPr>
      </w:pPr>
    </w:p>
    <w:p w:rsidR="00E87CFB" w:rsidRDefault="00E87CFB" w:rsidP="00EC31B9">
      <w:pPr>
        <w:jc w:val="center"/>
        <w:rPr>
          <w:b/>
          <w:u w:val="single"/>
        </w:rPr>
      </w:pPr>
    </w:p>
    <w:p w:rsidR="000818C2" w:rsidRDefault="000818C2" w:rsidP="00EC31B9">
      <w:pPr>
        <w:jc w:val="center"/>
        <w:rPr>
          <w:b/>
          <w:u w:val="single"/>
        </w:rPr>
      </w:pPr>
    </w:p>
    <w:p w:rsidR="000818C2" w:rsidRDefault="000818C2" w:rsidP="00EC31B9">
      <w:pPr>
        <w:jc w:val="center"/>
        <w:rPr>
          <w:b/>
          <w:u w:val="single"/>
        </w:rPr>
      </w:pPr>
    </w:p>
    <w:p w:rsidR="00AF37BA" w:rsidRDefault="00AF37BA" w:rsidP="00015B3B">
      <w:pPr>
        <w:rPr>
          <w:b/>
          <w:bCs/>
        </w:rPr>
      </w:pPr>
    </w:p>
    <w:p w:rsidR="00AF37BA" w:rsidRDefault="00AF37BA" w:rsidP="00015B3B">
      <w:pPr>
        <w:rPr>
          <w:b/>
          <w:bCs/>
        </w:rPr>
      </w:pPr>
    </w:p>
    <w:p w:rsidR="00015B3B" w:rsidRDefault="00015B3B" w:rsidP="00015B3B">
      <w:pPr>
        <w:rPr>
          <w:b/>
          <w:bCs/>
        </w:rPr>
      </w:pPr>
      <w:r>
        <w:rPr>
          <w:b/>
          <w:bCs/>
        </w:rPr>
        <w:lastRenderedPageBreak/>
        <w:t>Introduction</w:t>
      </w:r>
    </w:p>
    <w:p w:rsidR="007229A6" w:rsidRDefault="007229A6" w:rsidP="00015B3B"/>
    <w:p w:rsidR="00B7747E" w:rsidRDefault="00B7747E" w:rsidP="00D23AA9">
      <w:pPr>
        <w:rPr>
          <w:bCs/>
        </w:rPr>
      </w:pPr>
      <w:r>
        <w:rPr>
          <w:bCs/>
        </w:rPr>
        <w:t>According to the World Bank, s</w:t>
      </w:r>
      <w:r w:rsidRPr="00B7747E">
        <w:rPr>
          <w:bCs/>
        </w:rPr>
        <w:t>ome 1.5 billion people live in countries affected by repeated cycles of political and criminal violence, and no low-income fragile or conflict-affected country has yet to achieve a single Millennium Development Goal.</w:t>
      </w:r>
      <w:r w:rsidR="00036FA2">
        <w:rPr>
          <w:rStyle w:val="FootnoteReference"/>
          <w:bCs/>
        </w:rPr>
        <w:footnoteReference w:id="2"/>
      </w:r>
      <w:r w:rsidRPr="00B7747E">
        <w:rPr>
          <w:bCs/>
        </w:rPr>
        <w:t xml:space="preserve"> Fixing the economic, political and security problems that disrupt development and trap fragile states in cycles of violence</w:t>
      </w:r>
      <w:r>
        <w:rPr>
          <w:bCs/>
        </w:rPr>
        <w:t xml:space="preserve"> </w:t>
      </w:r>
      <w:r w:rsidR="00EA5B8C">
        <w:rPr>
          <w:bCs/>
        </w:rPr>
        <w:t xml:space="preserve">is a </w:t>
      </w:r>
      <w:r>
        <w:rPr>
          <w:bCs/>
        </w:rPr>
        <w:t xml:space="preserve"> great challenge to </w:t>
      </w:r>
      <w:r w:rsidR="00EA5B8C">
        <w:rPr>
          <w:bCs/>
        </w:rPr>
        <w:t>be addressed</w:t>
      </w:r>
      <w:r w:rsidR="00B91160">
        <w:rPr>
          <w:bCs/>
        </w:rPr>
        <w:t xml:space="preserve"> if we </w:t>
      </w:r>
      <w:r w:rsidR="00EA5B8C">
        <w:rPr>
          <w:bCs/>
        </w:rPr>
        <w:t xml:space="preserve">are </w:t>
      </w:r>
      <w:r w:rsidR="00B91160">
        <w:rPr>
          <w:bCs/>
        </w:rPr>
        <w:t xml:space="preserve"> to succeed in the</w:t>
      </w:r>
      <w:r w:rsidR="00087954">
        <w:rPr>
          <w:bCs/>
        </w:rPr>
        <w:t xml:space="preserve"> construction of the World We W</w:t>
      </w:r>
      <w:r>
        <w:rPr>
          <w:bCs/>
        </w:rPr>
        <w:t>ant</w:t>
      </w:r>
      <w:r w:rsidR="004B56B9">
        <w:rPr>
          <w:bCs/>
        </w:rPr>
        <w:t xml:space="preserve"> beyond 2015</w:t>
      </w:r>
      <w:r>
        <w:rPr>
          <w:bCs/>
        </w:rPr>
        <w:t>.</w:t>
      </w:r>
      <w:r w:rsidR="00D63F46">
        <w:rPr>
          <w:bCs/>
        </w:rPr>
        <w:t xml:space="preserve"> </w:t>
      </w:r>
      <w:r w:rsidR="00EA5B8C">
        <w:rPr>
          <w:bCs/>
        </w:rPr>
        <w:t>Strong</w:t>
      </w:r>
      <w:r w:rsidR="000C6A18">
        <w:rPr>
          <w:bCs/>
        </w:rPr>
        <w:t xml:space="preserve"> efforts</w:t>
      </w:r>
      <w:r w:rsidR="00DB50CC">
        <w:rPr>
          <w:bCs/>
        </w:rPr>
        <w:t xml:space="preserve"> should be made to strengthen citizen security </w:t>
      </w:r>
      <w:r w:rsidR="00857D00" w:rsidRPr="00857D00">
        <w:rPr>
          <w:bCs/>
        </w:rPr>
        <w:t xml:space="preserve">and in addressing the issue of violence in conflict, post conflict and peacetime situations, with particular focus on addressing the heightened vulnerability and experience of violence faced by women and girls, </w:t>
      </w:r>
      <w:r w:rsidR="00DB50CC">
        <w:rPr>
          <w:bCs/>
        </w:rPr>
        <w:t>as a part of the development agenda</w:t>
      </w:r>
      <w:r w:rsidR="00EE329C">
        <w:rPr>
          <w:bCs/>
        </w:rPr>
        <w:t>.</w:t>
      </w:r>
    </w:p>
    <w:p w:rsidR="00B7747E" w:rsidRDefault="00B7747E" w:rsidP="00D23AA9">
      <w:pPr>
        <w:rPr>
          <w:bCs/>
        </w:rPr>
      </w:pPr>
    </w:p>
    <w:p w:rsidR="00036FA2" w:rsidRDefault="00B7747E" w:rsidP="00036FA2">
      <w:pPr>
        <w:rPr>
          <w:bCs/>
        </w:rPr>
      </w:pPr>
      <w:r w:rsidRPr="00B7747E">
        <w:rPr>
          <w:bCs/>
        </w:rPr>
        <w:t>Despite impressive economic growth rates in recent years</w:t>
      </w:r>
      <w:r>
        <w:rPr>
          <w:bCs/>
        </w:rPr>
        <w:t xml:space="preserve"> in some countries</w:t>
      </w:r>
      <w:r w:rsidRPr="00B7747E">
        <w:rPr>
          <w:bCs/>
        </w:rPr>
        <w:t xml:space="preserve">, </w:t>
      </w:r>
      <w:r w:rsidR="00B91160">
        <w:rPr>
          <w:bCs/>
        </w:rPr>
        <w:t>the unequal distribution of wealth that keeps the majority of the population in developing countries in poverty</w:t>
      </w:r>
      <w:r w:rsidR="00BD6724">
        <w:rPr>
          <w:bCs/>
        </w:rPr>
        <w:t>,</w:t>
      </w:r>
      <w:r w:rsidR="00B91160">
        <w:rPr>
          <w:bCs/>
        </w:rPr>
        <w:t xml:space="preserve"> the </w:t>
      </w:r>
      <w:r w:rsidR="000C6A18">
        <w:rPr>
          <w:bCs/>
        </w:rPr>
        <w:t>growth</w:t>
      </w:r>
      <w:r w:rsidR="00B91160">
        <w:rPr>
          <w:bCs/>
        </w:rPr>
        <w:t xml:space="preserve"> of organized crime and the spread </w:t>
      </w:r>
      <w:r w:rsidR="00036FA2">
        <w:rPr>
          <w:bCs/>
        </w:rPr>
        <w:t xml:space="preserve">of violence </w:t>
      </w:r>
      <w:r w:rsidR="00B91160">
        <w:rPr>
          <w:bCs/>
        </w:rPr>
        <w:t>are</w:t>
      </w:r>
      <w:r w:rsidR="00036FA2">
        <w:rPr>
          <w:bCs/>
        </w:rPr>
        <w:t xml:space="preserve"> becoming </w:t>
      </w:r>
      <w:r w:rsidR="00BD6724">
        <w:rPr>
          <w:bCs/>
        </w:rPr>
        <w:t>significant</w:t>
      </w:r>
      <w:r w:rsidR="00BD6724" w:rsidRPr="00B7747E">
        <w:rPr>
          <w:bCs/>
        </w:rPr>
        <w:t xml:space="preserve"> concern</w:t>
      </w:r>
      <w:r w:rsidR="00BD6724">
        <w:rPr>
          <w:bCs/>
        </w:rPr>
        <w:t>s</w:t>
      </w:r>
      <w:r w:rsidR="00BD6724" w:rsidRPr="00B7747E">
        <w:rPr>
          <w:bCs/>
        </w:rPr>
        <w:t xml:space="preserve"> that affect</w:t>
      </w:r>
      <w:r w:rsidRPr="00B7747E">
        <w:rPr>
          <w:bCs/>
        </w:rPr>
        <w:t xml:space="preserve"> </w:t>
      </w:r>
      <w:r w:rsidR="000C6A18">
        <w:rPr>
          <w:bCs/>
        </w:rPr>
        <w:t xml:space="preserve">the </w:t>
      </w:r>
      <w:r w:rsidRPr="00B7747E">
        <w:rPr>
          <w:bCs/>
        </w:rPr>
        <w:t>everyday life</w:t>
      </w:r>
      <w:r w:rsidR="00036FA2">
        <w:rPr>
          <w:bCs/>
        </w:rPr>
        <w:t xml:space="preserve"> of people around the world.</w:t>
      </w:r>
      <w:r w:rsidRPr="00B7747E">
        <w:rPr>
          <w:bCs/>
        </w:rPr>
        <w:t xml:space="preserve"> </w:t>
      </w:r>
      <w:r w:rsidR="00036FA2" w:rsidRPr="00036FA2">
        <w:rPr>
          <w:bCs/>
        </w:rPr>
        <w:t xml:space="preserve">According to </w:t>
      </w:r>
      <w:r w:rsidR="000C6A18">
        <w:rPr>
          <w:bCs/>
        </w:rPr>
        <w:t>the International Development Bank (</w:t>
      </w:r>
      <w:r w:rsidR="00036FA2" w:rsidRPr="00036FA2">
        <w:rPr>
          <w:bCs/>
        </w:rPr>
        <w:t>IDB</w:t>
      </w:r>
      <w:r w:rsidR="000C6A18">
        <w:rPr>
          <w:bCs/>
        </w:rPr>
        <w:t>)</w:t>
      </w:r>
      <w:r w:rsidR="00036FA2" w:rsidRPr="00036FA2">
        <w:rPr>
          <w:bCs/>
        </w:rPr>
        <w:t xml:space="preserve">, in Latin America and the Caribbean 350 people are murdered, on average, each day. </w:t>
      </w:r>
      <w:r w:rsidR="00036FA2">
        <w:rPr>
          <w:bCs/>
        </w:rPr>
        <w:t>T</w:t>
      </w:r>
      <w:r w:rsidR="00036FA2" w:rsidRPr="00036FA2">
        <w:rPr>
          <w:bCs/>
        </w:rPr>
        <w:t>he region accounts for 28 percent of the all homicides recorded arou</w:t>
      </w:r>
      <w:r w:rsidR="00036FA2">
        <w:rPr>
          <w:bCs/>
        </w:rPr>
        <w:t xml:space="preserve">nd the world which </w:t>
      </w:r>
      <w:r w:rsidR="00036FA2" w:rsidRPr="00036FA2">
        <w:rPr>
          <w:bCs/>
        </w:rPr>
        <w:t>represents 8 percent of the planet’s population.</w:t>
      </w:r>
      <w:r w:rsidR="0073304A">
        <w:rPr>
          <w:rStyle w:val="FootnoteReference"/>
          <w:bCs/>
        </w:rPr>
        <w:footnoteReference w:id="3"/>
      </w:r>
      <w:r w:rsidR="00036FA2" w:rsidRPr="00036FA2">
        <w:rPr>
          <w:rFonts w:ascii="Arial" w:eastAsia="Times New Roman" w:hAnsi="Arial" w:cs="Arial"/>
          <w:color w:val="333333"/>
          <w:sz w:val="24"/>
          <w:szCs w:val="24"/>
          <w:lang w:eastAsia="en-GB"/>
        </w:rPr>
        <w:t xml:space="preserve"> </w:t>
      </w:r>
      <w:r w:rsidR="00036FA2">
        <w:rPr>
          <w:bCs/>
        </w:rPr>
        <w:t>A</w:t>
      </w:r>
      <w:r w:rsidR="00036FA2" w:rsidRPr="00036FA2">
        <w:rPr>
          <w:bCs/>
        </w:rPr>
        <w:t xml:space="preserve"> significant percentage of these crimes are </w:t>
      </w:r>
      <w:r w:rsidR="000C6A18">
        <w:rPr>
          <w:bCs/>
        </w:rPr>
        <w:t xml:space="preserve">as </w:t>
      </w:r>
      <w:r w:rsidR="00BD6724">
        <w:rPr>
          <w:bCs/>
        </w:rPr>
        <w:t xml:space="preserve">a result of gender-based violence </w:t>
      </w:r>
      <w:r w:rsidR="001D411A">
        <w:rPr>
          <w:bCs/>
        </w:rPr>
        <w:t xml:space="preserve">(GBV) </w:t>
      </w:r>
      <w:r w:rsidR="00335B35">
        <w:rPr>
          <w:bCs/>
        </w:rPr>
        <w:t xml:space="preserve">and </w:t>
      </w:r>
      <w:r w:rsidR="00036FA2" w:rsidRPr="00036FA2">
        <w:rPr>
          <w:bCs/>
        </w:rPr>
        <w:t xml:space="preserve">hate crimes caused by </w:t>
      </w:r>
      <w:r w:rsidR="00093991" w:rsidRPr="00093991">
        <w:rPr>
          <w:bCs/>
        </w:rPr>
        <w:t xml:space="preserve">harmful gender norms, </w:t>
      </w:r>
      <w:r w:rsidR="00036FA2" w:rsidRPr="00036FA2">
        <w:rPr>
          <w:bCs/>
        </w:rPr>
        <w:t xml:space="preserve">stigma and discrimination against people living with HIV and </w:t>
      </w:r>
      <w:r w:rsidR="00D63F46">
        <w:rPr>
          <w:bCs/>
        </w:rPr>
        <w:t>vulnerable population</w:t>
      </w:r>
      <w:r w:rsidR="00036FA2" w:rsidRPr="00036FA2">
        <w:rPr>
          <w:bCs/>
        </w:rPr>
        <w:t xml:space="preserve"> at higher risk</w:t>
      </w:r>
      <w:r w:rsidR="00D63F46">
        <w:rPr>
          <w:bCs/>
        </w:rPr>
        <w:t xml:space="preserve"> of HIV exposure (</w:t>
      </w:r>
      <w:r w:rsidR="00D63F46" w:rsidRPr="00D63F46">
        <w:rPr>
          <w:bCs/>
        </w:rPr>
        <w:t xml:space="preserve">transgender population, men who have sex with men, injecting drug users, migrants, displaced </w:t>
      </w:r>
      <w:r w:rsidR="00D63F46">
        <w:rPr>
          <w:bCs/>
        </w:rPr>
        <w:t>people</w:t>
      </w:r>
      <w:r w:rsidR="009723B9">
        <w:rPr>
          <w:bCs/>
        </w:rPr>
        <w:t>,</w:t>
      </w:r>
      <w:r w:rsidR="00D63F46" w:rsidRPr="00D63F46">
        <w:rPr>
          <w:bCs/>
        </w:rPr>
        <w:t xml:space="preserve"> sex workers</w:t>
      </w:r>
      <w:r w:rsidR="009723B9">
        <w:rPr>
          <w:bCs/>
        </w:rPr>
        <w:t xml:space="preserve"> and</w:t>
      </w:r>
      <w:r w:rsidR="009342C2">
        <w:rPr>
          <w:bCs/>
        </w:rPr>
        <w:t xml:space="preserve"> women</w:t>
      </w:r>
      <w:r w:rsidR="00881232">
        <w:rPr>
          <w:bCs/>
        </w:rPr>
        <w:t>)</w:t>
      </w:r>
      <w:r w:rsidR="00D63F46">
        <w:rPr>
          <w:bCs/>
        </w:rPr>
        <w:t>.</w:t>
      </w:r>
    </w:p>
    <w:p w:rsidR="00A2134A" w:rsidRDefault="00A2134A" w:rsidP="00036FA2">
      <w:pPr>
        <w:rPr>
          <w:bCs/>
        </w:rPr>
      </w:pPr>
    </w:p>
    <w:p w:rsidR="00A2134A" w:rsidRPr="00A2134A" w:rsidRDefault="00093991" w:rsidP="00A2134A">
      <w:pPr>
        <w:rPr>
          <w:bCs/>
        </w:rPr>
      </w:pPr>
      <w:r w:rsidRPr="00D343D0">
        <w:rPr>
          <w:bCs/>
        </w:rPr>
        <w:t>The inter-connections</w:t>
      </w:r>
      <w:r w:rsidR="00A2134A" w:rsidRPr="00A2134A">
        <w:rPr>
          <w:bCs/>
        </w:rPr>
        <w:t xml:space="preserve"> between violence against women and HIV</w:t>
      </w:r>
      <w:r w:rsidRPr="00D343D0">
        <w:rPr>
          <w:bCs/>
        </w:rPr>
        <w:t>, as both a root cause and consequence</w:t>
      </w:r>
      <w:r>
        <w:rPr>
          <w:bCs/>
        </w:rPr>
        <w:t xml:space="preserve"> </w:t>
      </w:r>
      <w:r w:rsidRPr="00D343D0">
        <w:rPr>
          <w:bCs/>
        </w:rPr>
        <w:t>of HIV, are now widely acknowledged.</w:t>
      </w:r>
      <w:r>
        <w:rPr>
          <w:bCs/>
        </w:rPr>
        <w:t xml:space="preserve"> A landmark study </w:t>
      </w:r>
      <w:r w:rsidRPr="004A5FE9">
        <w:rPr>
          <w:bCs/>
        </w:rPr>
        <w:t>from South Africa</w:t>
      </w:r>
      <w:r w:rsidR="009342C2">
        <w:rPr>
          <w:bCs/>
        </w:rPr>
        <w:t xml:space="preserve"> estimated</w:t>
      </w:r>
      <w:r w:rsidRPr="004A5FE9">
        <w:rPr>
          <w:bCs/>
        </w:rPr>
        <w:t xml:space="preserve"> that if gender inequalities were</w:t>
      </w:r>
      <w:r>
        <w:rPr>
          <w:bCs/>
        </w:rPr>
        <w:t xml:space="preserve"> </w:t>
      </w:r>
      <w:r w:rsidRPr="004A5FE9">
        <w:rPr>
          <w:bCs/>
        </w:rPr>
        <w:t>improved so that no women were in</w:t>
      </w:r>
      <w:r>
        <w:rPr>
          <w:bCs/>
        </w:rPr>
        <w:t xml:space="preserve"> </w:t>
      </w:r>
      <w:r w:rsidRPr="004A5FE9">
        <w:rPr>
          <w:bCs/>
        </w:rPr>
        <w:t>relationships with low power, 13.9% of new</w:t>
      </w:r>
      <w:r>
        <w:rPr>
          <w:bCs/>
        </w:rPr>
        <w:t xml:space="preserve"> </w:t>
      </w:r>
      <w:r w:rsidRPr="004A5FE9">
        <w:rPr>
          <w:bCs/>
        </w:rPr>
        <w:t>HIV infections could be prevented.</w:t>
      </w:r>
      <w:r>
        <w:rPr>
          <w:bCs/>
        </w:rPr>
        <w:t xml:space="preserve"> </w:t>
      </w:r>
      <w:r w:rsidRPr="004A5FE9">
        <w:rPr>
          <w:bCs/>
        </w:rPr>
        <w:t>Additionally, 11.9% of new HIV infections</w:t>
      </w:r>
      <w:r>
        <w:rPr>
          <w:bCs/>
        </w:rPr>
        <w:t xml:space="preserve"> </w:t>
      </w:r>
      <w:r w:rsidRPr="004A5FE9">
        <w:rPr>
          <w:bCs/>
        </w:rPr>
        <w:t>cou</w:t>
      </w:r>
      <w:r>
        <w:rPr>
          <w:bCs/>
        </w:rPr>
        <w:t xml:space="preserve">ld be avoided if women </w:t>
      </w:r>
      <w:r w:rsidR="00881232" w:rsidRPr="00881232">
        <w:rPr>
          <w:bCs/>
        </w:rPr>
        <w:t>did not experience more than one episode of physical or sexual partner violence</w:t>
      </w:r>
      <w:r>
        <w:rPr>
          <w:bCs/>
        </w:rPr>
        <w:t>.</w:t>
      </w:r>
      <w:r>
        <w:rPr>
          <w:rStyle w:val="FootnoteReference"/>
          <w:bCs/>
        </w:rPr>
        <w:footnoteReference w:id="4"/>
      </w:r>
      <w:r>
        <w:rPr>
          <w:bCs/>
        </w:rPr>
        <w:t xml:space="preserve"> Research has </w:t>
      </w:r>
      <w:r w:rsidR="00A2134A" w:rsidRPr="00A2134A">
        <w:rPr>
          <w:bCs/>
        </w:rPr>
        <w:t>show</w:t>
      </w:r>
      <w:r w:rsidR="004A5FE9">
        <w:rPr>
          <w:bCs/>
        </w:rPr>
        <w:t>n</w:t>
      </w:r>
      <w:r w:rsidR="00A2134A" w:rsidRPr="00A2134A">
        <w:rPr>
          <w:bCs/>
        </w:rPr>
        <w:t xml:space="preserve"> that women living with HIV are more likely to have experienced violence, and that, women who have experienced violence are more likely to</w:t>
      </w:r>
      <w:r w:rsidR="00D74D16">
        <w:rPr>
          <w:bCs/>
        </w:rPr>
        <w:t xml:space="preserve"> acquire</w:t>
      </w:r>
      <w:r w:rsidR="00A2134A" w:rsidRPr="00A2134A">
        <w:rPr>
          <w:bCs/>
        </w:rPr>
        <w:t xml:space="preserve"> HIV. </w:t>
      </w:r>
      <w:r w:rsidR="004A5FE9">
        <w:rPr>
          <w:rStyle w:val="FootnoteReference"/>
          <w:bCs/>
        </w:rPr>
        <w:footnoteReference w:id="5"/>
      </w:r>
    </w:p>
    <w:p w:rsidR="00B7747E" w:rsidRPr="00D63F46" w:rsidRDefault="00B7747E" w:rsidP="00D23AA9">
      <w:pPr>
        <w:rPr>
          <w:bCs/>
        </w:rPr>
      </w:pPr>
    </w:p>
    <w:p w:rsidR="00D23AA9" w:rsidRDefault="00D23AA9" w:rsidP="00502E27">
      <w:pPr>
        <w:rPr>
          <w:bCs/>
        </w:rPr>
      </w:pPr>
      <w:r w:rsidRPr="00D23AA9">
        <w:rPr>
          <w:bCs/>
        </w:rPr>
        <w:t xml:space="preserve">Violence and HIV co-exist within similar environmental and behavioural contexts. Many of the 'triggers' to vulnerability to HIV are also triggers to vulnerability to violence. Increasingly, violence and threats of violence are </w:t>
      </w:r>
      <w:r w:rsidR="00683C93">
        <w:rPr>
          <w:bCs/>
        </w:rPr>
        <w:t>recognised</w:t>
      </w:r>
      <w:r w:rsidR="00683C93" w:rsidRPr="00D23AA9">
        <w:rPr>
          <w:bCs/>
        </w:rPr>
        <w:t xml:space="preserve"> </w:t>
      </w:r>
      <w:r w:rsidRPr="00D23AA9">
        <w:rPr>
          <w:bCs/>
        </w:rPr>
        <w:t>as important factors fuelling the HIV epidemic.</w:t>
      </w:r>
    </w:p>
    <w:p w:rsidR="00D23AA9" w:rsidRDefault="00D23AA9" w:rsidP="00502E27">
      <w:pPr>
        <w:rPr>
          <w:bCs/>
        </w:rPr>
      </w:pPr>
    </w:p>
    <w:p w:rsidR="000A6109" w:rsidRDefault="00683C93" w:rsidP="00D42903">
      <w:pPr>
        <w:rPr>
          <w:bCs/>
        </w:rPr>
      </w:pPr>
      <w:r>
        <w:rPr>
          <w:bCs/>
        </w:rPr>
        <w:t xml:space="preserve">The </w:t>
      </w:r>
      <w:r w:rsidR="00502E27" w:rsidRPr="00502E27">
        <w:rPr>
          <w:bCs/>
        </w:rPr>
        <w:t xml:space="preserve">HIV </w:t>
      </w:r>
      <w:r w:rsidR="004A7D6D">
        <w:rPr>
          <w:bCs/>
        </w:rPr>
        <w:t xml:space="preserve">epidemic </w:t>
      </w:r>
      <w:r w:rsidR="00502E27" w:rsidRPr="00502E27">
        <w:rPr>
          <w:bCs/>
        </w:rPr>
        <w:t xml:space="preserve">has considerably exacerbated the effects of </w:t>
      </w:r>
      <w:r w:rsidR="00502E27">
        <w:rPr>
          <w:bCs/>
        </w:rPr>
        <w:t>conflicts</w:t>
      </w:r>
      <w:r w:rsidR="00D63F46">
        <w:rPr>
          <w:bCs/>
        </w:rPr>
        <w:t xml:space="preserve">, violence </w:t>
      </w:r>
      <w:r w:rsidR="00502E27">
        <w:rPr>
          <w:bCs/>
        </w:rPr>
        <w:t>and disasters</w:t>
      </w:r>
      <w:r w:rsidR="00502E27" w:rsidRPr="00502E27">
        <w:rPr>
          <w:bCs/>
        </w:rPr>
        <w:t xml:space="preserve"> in many countries</w:t>
      </w:r>
      <w:r w:rsidR="004A7D6D">
        <w:rPr>
          <w:bCs/>
        </w:rPr>
        <w:t xml:space="preserve"> and has been considered by the UN Security Council as a risk for stability and security in its Resolution 1308</w:t>
      </w:r>
      <w:r w:rsidR="00D42903">
        <w:rPr>
          <w:bCs/>
        </w:rPr>
        <w:t xml:space="preserve"> adopted in </w:t>
      </w:r>
      <w:r w:rsidR="00382CF2">
        <w:rPr>
          <w:bCs/>
        </w:rPr>
        <w:t xml:space="preserve">July, </w:t>
      </w:r>
      <w:r w:rsidR="00D42903">
        <w:rPr>
          <w:bCs/>
        </w:rPr>
        <w:t>2000</w:t>
      </w:r>
      <w:r w:rsidR="00502E27" w:rsidRPr="00502E27">
        <w:rPr>
          <w:bCs/>
        </w:rPr>
        <w:t xml:space="preserve">. </w:t>
      </w:r>
      <w:r w:rsidR="004562EF">
        <w:rPr>
          <w:bCs/>
        </w:rPr>
        <w:t xml:space="preserve">The </w:t>
      </w:r>
      <w:r w:rsidR="004A7D6D">
        <w:rPr>
          <w:bCs/>
        </w:rPr>
        <w:t xml:space="preserve">HIV epidemic is also </w:t>
      </w:r>
      <w:r w:rsidR="000C6A18">
        <w:rPr>
          <w:bCs/>
        </w:rPr>
        <w:t>worsened</w:t>
      </w:r>
      <w:r w:rsidR="004A7D6D">
        <w:rPr>
          <w:bCs/>
        </w:rPr>
        <w:t xml:space="preserve"> by conditions of violence and instability, which increase the risk of exposure to </w:t>
      </w:r>
      <w:r w:rsidR="00DD68A3">
        <w:rPr>
          <w:bCs/>
        </w:rPr>
        <w:t xml:space="preserve">HIV infection, </w:t>
      </w:r>
      <w:r w:rsidR="004A7D6D">
        <w:rPr>
          <w:bCs/>
        </w:rPr>
        <w:t>through large movements of people, widespread uncertainty over conditions and reduced access to medical care</w:t>
      </w:r>
      <w:r w:rsidR="00DD68A3">
        <w:rPr>
          <w:bCs/>
        </w:rPr>
        <w:t>, including access to HIV treatment, care and support</w:t>
      </w:r>
      <w:r w:rsidR="004A7D6D">
        <w:rPr>
          <w:bCs/>
        </w:rPr>
        <w:t>.</w:t>
      </w:r>
      <w:r w:rsidR="00663CAD" w:rsidRPr="00663CAD">
        <w:rPr>
          <w:rFonts w:ascii="FranklinGothic-Book" w:hAnsi="FranklinGothic-Book" w:cs="FranklinGothic-Book"/>
          <w:sz w:val="19"/>
          <w:szCs w:val="19"/>
        </w:rPr>
        <w:t xml:space="preserve"> </w:t>
      </w:r>
      <w:r w:rsidR="00663CAD">
        <w:rPr>
          <w:rFonts w:ascii="FranklinGothic-Book" w:hAnsi="FranklinGothic-Book" w:cs="FranklinGothic-Book"/>
          <w:sz w:val="19"/>
          <w:szCs w:val="19"/>
        </w:rPr>
        <w:t xml:space="preserve">HIV </w:t>
      </w:r>
      <w:r w:rsidR="00663CAD">
        <w:rPr>
          <w:bCs/>
        </w:rPr>
        <w:t xml:space="preserve">poses a threat </w:t>
      </w:r>
      <w:r w:rsidR="004562EF">
        <w:rPr>
          <w:bCs/>
        </w:rPr>
        <w:t>to</w:t>
      </w:r>
      <w:r w:rsidR="004562EF" w:rsidRPr="00663CAD">
        <w:rPr>
          <w:bCs/>
        </w:rPr>
        <w:t xml:space="preserve"> </w:t>
      </w:r>
      <w:r w:rsidR="00663CAD" w:rsidRPr="00663CAD">
        <w:rPr>
          <w:bCs/>
        </w:rPr>
        <w:t>the operational capacity of armies and across the uniformed services</w:t>
      </w:r>
      <w:r w:rsidR="00663CAD">
        <w:rPr>
          <w:bCs/>
        </w:rPr>
        <w:t xml:space="preserve"> which intervene during situations of conflicts, violence and disasters.</w:t>
      </w:r>
      <w:r w:rsidR="000A6109">
        <w:rPr>
          <w:bCs/>
        </w:rPr>
        <w:t xml:space="preserve"> </w:t>
      </w:r>
    </w:p>
    <w:p w:rsidR="000A6109" w:rsidRDefault="000A6109" w:rsidP="00D42903">
      <w:pPr>
        <w:rPr>
          <w:bCs/>
        </w:rPr>
      </w:pPr>
    </w:p>
    <w:p w:rsidR="00D42903" w:rsidRDefault="00382CF2" w:rsidP="00D42903">
      <w:pPr>
        <w:rPr>
          <w:bCs/>
        </w:rPr>
      </w:pPr>
      <w:r>
        <w:rPr>
          <w:bCs/>
        </w:rPr>
        <w:t>The UN S</w:t>
      </w:r>
      <w:r w:rsidR="00D42903">
        <w:rPr>
          <w:bCs/>
        </w:rPr>
        <w:t>ecurity Council reaffirm</w:t>
      </w:r>
      <w:r w:rsidR="000C6A18">
        <w:rPr>
          <w:bCs/>
        </w:rPr>
        <w:t>ed</w:t>
      </w:r>
      <w:r w:rsidR="00D42903">
        <w:rPr>
          <w:bCs/>
        </w:rPr>
        <w:t xml:space="preserve"> </w:t>
      </w:r>
      <w:r w:rsidR="000A6109">
        <w:rPr>
          <w:bCs/>
        </w:rPr>
        <w:t xml:space="preserve">in July 2011 </w:t>
      </w:r>
      <w:r w:rsidR="00D42903">
        <w:rPr>
          <w:bCs/>
        </w:rPr>
        <w:t xml:space="preserve">the link between HIV and security in its Resolution 1983. </w:t>
      </w:r>
      <w:r w:rsidR="00D74D16">
        <w:rPr>
          <w:bCs/>
        </w:rPr>
        <w:t>In a historic</w:t>
      </w:r>
      <w:r w:rsidR="004D1040">
        <w:rPr>
          <w:bCs/>
        </w:rPr>
        <w:t xml:space="preserve"> </w:t>
      </w:r>
      <w:r w:rsidR="00D74D16">
        <w:rPr>
          <w:bCs/>
        </w:rPr>
        <w:t xml:space="preserve">resolution, </w:t>
      </w:r>
      <w:r w:rsidR="00D42903">
        <w:rPr>
          <w:bCs/>
        </w:rPr>
        <w:t>the Securit</w:t>
      </w:r>
      <w:r>
        <w:rPr>
          <w:bCs/>
        </w:rPr>
        <w:t>y Council</w:t>
      </w:r>
      <w:r w:rsidR="00D42903">
        <w:rPr>
          <w:bCs/>
        </w:rPr>
        <w:t xml:space="preserve"> </w:t>
      </w:r>
      <w:r w:rsidR="00D74D16">
        <w:rPr>
          <w:bCs/>
        </w:rPr>
        <w:t xml:space="preserve">noted </w:t>
      </w:r>
      <w:r w:rsidR="00D42903" w:rsidRPr="00D42903">
        <w:rPr>
          <w:bCs/>
        </w:rPr>
        <w:t>that HIV poses one of the mo</w:t>
      </w:r>
      <w:r>
        <w:rPr>
          <w:bCs/>
        </w:rPr>
        <w:t xml:space="preserve">st formidable challenges to the </w:t>
      </w:r>
      <w:r w:rsidR="00D42903" w:rsidRPr="00D42903">
        <w:rPr>
          <w:bCs/>
        </w:rPr>
        <w:t>development, progress and stability of societies and requires an exceptional and</w:t>
      </w:r>
      <w:r>
        <w:rPr>
          <w:bCs/>
        </w:rPr>
        <w:t xml:space="preserve"> </w:t>
      </w:r>
      <w:r w:rsidR="00D42903" w:rsidRPr="00D42903">
        <w:rPr>
          <w:bCs/>
        </w:rPr>
        <w:t>comprehensive global response</w:t>
      </w:r>
      <w:r>
        <w:rPr>
          <w:bCs/>
        </w:rPr>
        <w:t>.</w:t>
      </w:r>
      <w:r w:rsidR="00095551">
        <w:rPr>
          <w:bCs/>
        </w:rPr>
        <w:t xml:space="preserve"> </w:t>
      </w:r>
    </w:p>
    <w:p w:rsidR="00D42903" w:rsidRDefault="00D42903" w:rsidP="00502E27">
      <w:pPr>
        <w:rPr>
          <w:bCs/>
        </w:rPr>
      </w:pPr>
    </w:p>
    <w:p w:rsidR="00502E27" w:rsidRPr="00502E27" w:rsidRDefault="00502E27" w:rsidP="00502E27">
      <w:pPr>
        <w:rPr>
          <w:bCs/>
        </w:rPr>
      </w:pPr>
      <w:r w:rsidRPr="00502E27">
        <w:rPr>
          <w:bCs/>
        </w:rPr>
        <w:t xml:space="preserve">The growing number of </w:t>
      </w:r>
      <w:r w:rsidR="007743BB">
        <w:rPr>
          <w:bCs/>
        </w:rPr>
        <w:t>fragile States</w:t>
      </w:r>
      <w:r w:rsidRPr="00502E27">
        <w:rPr>
          <w:bCs/>
        </w:rPr>
        <w:t>, which are often linked to displacement, food insecurity and poverty, increase</w:t>
      </w:r>
      <w:r w:rsidR="00484A63">
        <w:rPr>
          <w:bCs/>
        </w:rPr>
        <w:t>s</w:t>
      </w:r>
      <w:r w:rsidRPr="00502E27">
        <w:rPr>
          <w:bCs/>
        </w:rPr>
        <w:t xml:space="preserve"> vulnerability </w:t>
      </w:r>
      <w:r w:rsidR="007743BB">
        <w:rPr>
          <w:bCs/>
        </w:rPr>
        <w:t>of the a</w:t>
      </w:r>
      <w:r w:rsidR="00382CF2">
        <w:rPr>
          <w:bCs/>
        </w:rPr>
        <w:t xml:space="preserve">ffected population </w:t>
      </w:r>
      <w:r w:rsidR="00093991" w:rsidRPr="00093991">
        <w:rPr>
          <w:bCs/>
        </w:rPr>
        <w:t xml:space="preserve">in particular women and girls, </w:t>
      </w:r>
      <w:r w:rsidRPr="00502E27">
        <w:rPr>
          <w:bCs/>
        </w:rPr>
        <w:t>to HIV and negatively affect</w:t>
      </w:r>
      <w:r w:rsidR="00484A63">
        <w:rPr>
          <w:bCs/>
        </w:rPr>
        <w:t>s</w:t>
      </w:r>
      <w:r w:rsidRPr="00502E27">
        <w:rPr>
          <w:bCs/>
        </w:rPr>
        <w:t xml:space="preserve"> the lives of people living with HIV.</w:t>
      </w:r>
    </w:p>
    <w:p w:rsidR="00D06238" w:rsidRPr="00D06238" w:rsidRDefault="00D06238" w:rsidP="00D06238">
      <w:pPr>
        <w:rPr>
          <w:bCs/>
        </w:rPr>
      </w:pPr>
      <w:r w:rsidRPr="00D06238">
        <w:rPr>
          <w:bCs/>
        </w:rPr>
        <w:t xml:space="preserve"> </w:t>
      </w:r>
    </w:p>
    <w:p w:rsidR="00484A63" w:rsidRPr="00502E27" w:rsidRDefault="00382CF2" w:rsidP="00484A63">
      <w:pPr>
        <w:rPr>
          <w:bCs/>
        </w:rPr>
      </w:pPr>
      <w:r>
        <w:rPr>
          <w:bCs/>
        </w:rPr>
        <w:t xml:space="preserve">During </w:t>
      </w:r>
      <w:r w:rsidR="007743BB">
        <w:rPr>
          <w:bCs/>
        </w:rPr>
        <w:t xml:space="preserve">situations of violence, </w:t>
      </w:r>
      <w:r>
        <w:rPr>
          <w:bCs/>
        </w:rPr>
        <w:t xml:space="preserve">conflicts and disasters the </w:t>
      </w:r>
      <w:r w:rsidR="00093991" w:rsidRPr="00093991">
        <w:rPr>
          <w:bCs/>
        </w:rPr>
        <w:t xml:space="preserve">incidence of </w:t>
      </w:r>
      <w:r>
        <w:rPr>
          <w:bCs/>
        </w:rPr>
        <w:t>e</w:t>
      </w:r>
      <w:r w:rsidR="00502E27" w:rsidRPr="00502E27">
        <w:rPr>
          <w:bCs/>
        </w:rPr>
        <w:t xml:space="preserve">xisting </w:t>
      </w:r>
      <w:r w:rsidR="001D411A">
        <w:rPr>
          <w:bCs/>
        </w:rPr>
        <w:t>GBV</w:t>
      </w:r>
      <w:r w:rsidR="00502E27" w:rsidRPr="00502E27">
        <w:rPr>
          <w:bCs/>
        </w:rPr>
        <w:t xml:space="preserve"> may be further exacerbated</w:t>
      </w:r>
      <w:r w:rsidR="00502E27">
        <w:rPr>
          <w:bCs/>
        </w:rPr>
        <w:t>, making women and girls</w:t>
      </w:r>
      <w:r w:rsidR="00502E27" w:rsidRPr="00502E27">
        <w:rPr>
          <w:bCs/>
        </w:rPr>
        <w:t xml:space="preserve"> more vulnerable to HIV</w:t>
      </w:r>
      <w:r w:rsidR="00093991">
        <w:rPr>
          <w:bCs/>
        </w:rPr>
        <w:t xml:space="preserve"> and the other effects of violence</w:t>
      </w:r>
      <w:r w:rsidR="00502E27" w:rsidRPr="00502E27">
        <w:rPr>
          <w:bCs/>
        </w:rPr>
        <w:t>.</w:t>
      </w:r>
      <w:r w:rsidR="00502E27">
        <w:rPr>
          <w:bCs/>
        </w:rPr>
        <w:t xml:space="preserve"> A</w:t>
      </w:r>
      <w:r w:rsidR="00502E27" w:rsidRPr="00502E27">
        <w:rPr>
          <w:bCs/>
        </w:rPr>
        <w:t xml:space="preserve">s a consequence of </w:t>
      </w:r>
      <w:r w:rsidR="00484A63">
        <w:rPr>
          <w:bCs/>
        </w:rPr>
        <w:t xml:space="preserve">the </w:t>
      </w:r>
      <w:r w:rsidR="00502E27" w:rsidRPr="00502E27">
        <w:rPr>
          <w:bCs/>
        </w:rPr>
        <w:t xml:space="preserve">loss of livelihood and lack of employment opportunities, sex work and sexual exploitation may increase. Mass displacement may lead to the separation of family members and the breakdown of community cohesion and social and sexual norms that regulate behaviour. Women and children may be used </w:t>
      </w:r>
      <w:r w:rsidR="00D74D16">
        <w:rPr>
          <w:bCs/>
        </w:rPr>
        <w:t xml:space="preserve">as warfare </w:t>
      </w:r>
      <w:r w:rsidR="00502E27" w:rsidRPr="00502E27">
        <w:rPr>
          <w:bCs/>
        </w:rPr>
        <w:t xml:space="preserve">by armed groups and be particularly vulnerable to HIV infection as a result of sexual violence and exploitation. Rape </w:t>
      </w:r>
      <w:r w:rsidR="00093991" w:rsidRPr="00093991">
        <w:rPr>
          <w:bCs/>
        </w:rPr>
        <w:t>is reported being used as a weapon of war</w:t>
      </w:r>
      <w:r w:rsidR="00502E27" w:rsidRPr="00502E27">
        <w:rPr>
          <w:bCs/>
        </w:rPr>
        <w:t>.</w:t>
      </w:r>
      <w:r w:rsidR="00484A63">
        <w:rPr>
          <w:bCs/>
        </w:rPr>
        <w:t xml:space="preserve"> </w:t>
      </w:r>
      <w:r w:rsidR="00484A63" w:rsidRPr="00502E27">
        <w:rPr>
          <w:bCs/>
        </w:rPr>
        <w:t>People living with HIV and other key populations at higher risk of exposure to HIV may require specific measures to protect themselves against neglect, discrimination and violence</w:t>
      </w:r>
      <w:r w:rsidR="00093991" w:rsidRPr="00093991">
        <w:t xml:space="preserve"> </w:t>
      </w:r>
      <w:r w:rsidR="00093991" w:rsidRPr="00093991">
        <w:rPr>
          <w:bCs/>
        </w:rPr>
        <w:t>and in addition access life-saving treatment, care and support for HIV.</w:t>
      </w:r>
      <w:r w:rsidR="00FA35F6">
        <w:rPr>
          <w:bCs/>
        </w:rPr>
        <w:t xml:space="preserve"> </w:t>
      </w:r>
    </w:p>
    <w:p w:rsidR="00502E27" w:rsidRPr="00502E27" w:rsidRDefault="00502E27" w:rsidP="00502E27">
      <w:pPr>
        <w:rPr>
          <w:bCs/>
        </w:rPr>
      </w:pPr>
    </w:p>
    <w:p w:rsidR="00015B3B" w:rsidRDefault="00015B3B" w:rsidP="00015B3B">
      <w:r>
        <w:t xml:space="preserve">The Panama Conference </w:t>
      </w:r>
      <w:r w:rsidR="00202B5B">
        <w:t xml:space="preserve">provides an opportunity </w:t>
      </w:r>
      <w:r>
        <w:t xml:space="preserve">for HIV to be considered as both a cause and </w:t>
      </w:r>
      <w:r w:rsidR="00D74D16">
        <w:t xml:space="preserve">a consequence </w:t>
      </w:r>
      <w:r>
        <w:t>of violence and therefore can be approached as a cross-cutting theme as well as a ‘stand-alone’ in the deliberations on the promotion of</w:t>
      </w:r>
      <w:r w:rsidR="00147F95">
        <w:t xml:space="preserve"> a </w:t>
      </w:r>
      <w:r>
        <w:t>sound peace</w:t>
      </w:r>
      <w:r w:rsidR="00147F95">
        <w:t xml:space="preserve"> and </w:t>
      </w:r>
      <w:r>
        <w:t>security and global health policy.</w:t>
      </w:r>
    </w:p>
    <w:p w:rsidR="00015B3B" w:rsidRDefault="00015B3B" w:rsidP="00015B3B"/>
    <w:p w:rsidR="005B3DB3" w:rsidRPr="005B3DB3" w:rsidRDefault="005B3DB3" w:rsidP="005B3DB3">
      <w:pPr>
        <w:rPr>
          <w:b/>
          <w:bCs/>
        </w:rPr>
      </w:pPr>
      <w:r w:rsidRPr="005B3DB3">
        <w:rPr>
          <w:b/>
          <w:bCs/>
        </w:rPr>
        <w:t>Violence and the HIV epidemic among women</w:t>
      </w:r>
      <w:r w:rsidR="00202B5B">
        <w:rPr>
          <w:b/>
          <w:bCs/>
        </w:rPr>
        <w:t xml:space="preserve"> and girls</w:t>
      </w:r>
    </w:p>
    <w:p w:rsidR="005B3DB3" w:rsidRPr="005B3DB3" w:rsidRDefault="005B3DB3" w:rsidP="005B3DB3">
      <w:pPr>
        <w:rPr>
          <w:bCs/>
        </w:rPr>
      </w:pPr>
    </w:p>
    <w:p w:rsidR="005B3DB3" w:rsidRPr="005B3DB3" w:rsidRDefault="005B3DB3" w:rsidP="005B3DB3">
      <w:pPr>
        <w:rPr>
          <w:bCs/>
        </w:rPr>
      </w:pPr>
      <w:r w:rsidRPr="005B3DB3">
        <w:rPr>
          <w:bCs/>
        </w:rPr>
        <w:t xml:space="preserve">Women are the fastest-growing population to become infected with HIV in most regions of the world. Over half of new HIV infections worldwide are occurring among young people between the ages of 15 and 24, and more than 60 per cent of </w:t>
      </w:r>
      <w:r w:rsidR="00D97E5C">
        <w:rPr>
          <w:bCs/>
        </w:rPr>
        <w:t xml:space="preserve">young people living with </w:t>
      </w:r>
      <w:r w:rsidRPr="005B3DB3">
        <w:rPr>
          <w:bCs/>
        </w:rPr>
        <w:t>HIV are female. For example, in sub-Saharan Africa, the region most severely affected by HIV, women represent 58% of people living with HIV and bear the greatest burden of care.</w:t>
      </w:r>
      <w:r w:rsidRPr="005B3DB3">
        <w:rPr>
          <w:bCs/>
          <w:vertAlign w:val="superscript"/>
        </w:rPr>
        <w:t xml:space="preserve"> </w:t>
      </w:r>
      <w:r w:rsidRPr="005B3DB3">
        <w:rPr>
          <w:bCs/>
          <w:vertAlign w:val="superscript"/>
        </w:rPr>
        <w:footnoteReference w:id="6"/>
      </w:r>
    </w:p>
    <w:p w:rsidR="005B3DB3" w:rsidRPr="005B3DB3" w:rsidRDefault="005B3DB3" w:rsidP="005B3DB3">
      <w:pPr>
        <w:rPr>
          <w:bCs/>
        </w:rPr>
      </w:pPr>
    </w:p>
    <w:p w:rsidR="005B3DB3" w:rsidRPr="005B3DB3" w:rsidRDefault="005B3DB3" w:rsidP="005B3DB3">
      <w:pPr>
        <w:rPr>
          <w:bCs/>
        </w:rPr>
      </w:pPr>
      <w:r w:rsidRPr="005B3DB3">
        <w:rPr>
          <w:bCs/>
        </w:rPr>
        <w:t>Factors such as poverty, conflict and displacement, violence against women</w:t>
      </w:r>
      <w:r w:rsidR="00093991">
        <w:rPr>
          <w:bCs/>
        </w:rPr>
        <w:t xml:space="preserve"> and girls</w:t>
      </w:r>
      <w:r w:rsidRPr="005B3DB3">
        <w:rPr>
          <w:bCs/>
        </w:rPr>
        <w:t xml:space="preserve">, legal discrimination, lack of access to services, harmful traditional practices and lack of information and education, can all increase women’s vulnerability to HIV and hinder their </w:t>
      </w:r>
      <w:r w:rsidR="00D97E5C">
        <w:rPr>
          <w:bCs/>
        </w:rPr>
        <w:t xml:space="preserve">own development, as well as their </w:t>
      </w:r>
      <w:r w:rsidRPr="005B3DB3">
        <w:rPr>
          <w:bCs/>
        </w:rPr>
        <w:t xml:space="preserve">meaningful participation in society. </w:t>
      </w:r>
    </w:p>
    <w:p w:rsidR="005B3DB3" w:rsidRPr="005B3DB3" w:rsidRDefault="005B3DB3" w:rsidP="005B3DB3">
      <w:pPr>
        <w:rPr>
          <w:bCs/>
        </w:rPr>
      </w:pPr>
    </w:p>
    <w:p w:rsidR="005B3DB3" w:rsidRPr="005B3DB3" w:rsidRDefault="005B3DB3" w:rsidP="005B3DB3">
      <w:pPr>
        <w:rPr>
          <w:bCs/>
        </w:rPr>
      </w:pPr>
      <w:r w:rsidRPr="005B3DB3">
        <w:rPr>
          <w:bCs/>
        </w:rPr>
        <w:t xml:space="preserve">Violence against women, or the fear of it, may interfere with the ability to negotiate safer sex or refuse unwanted sex. Furthermore, violence against </w:t>
      </w:r>
      <w:r w:rsidR="001D411A">
        <w:rPr>
          <w:bCs/>
        </w:rPr>
        <w:t>women</w:t>
      </w:r>
      <w:r w:rsidRPr="005B3DB3">
        <w:rPr>
          <w:bCs/>
        </w:rPr>
        <w:t xml:space="preserve"> can interfere with </w:t>
      </w:r>
      <w:r w:rsidR="00D97E5C">
        <w:rPr>
          <w:bCs/>
        </w:rPr>
        <w:t>women’s</w:t>
      </w:r>
      <w:r w:rsidR="00046FF4">
        <w:rPr>
          <w:bCs/>
        </w:rPr>
        <w:t xml:space="preserve"> </w:t>
      </w:r>
      <w:r w:rsidRPr="005B3DB3">
        <w:rPr>
          <w:bCs/>
        </w:rPr>
        <w:t xml:space="preserve">ability to access treatment and care, maintain adherence to ARV treatment, or carry out her infant feeding choices. Evidence also exists that living with HIV can constitute a risk factor for </w:t>
      </w:r>
      <w:r w:rsidR="001D411A">
        <w:rPr>
          <w:bCs/>
        </w:rPr>
        <w:t>GBV</w:t>
      </w:r>
      <w:r w:rsidRPr="005B3DB3">
        <w:rPr>
          <w:bCs/>
        </w:rPr>
        <w:t xml:space="preserve">, with many people reporting experiences of violence following disclosure of HIV status, or even following admission that HIV testing has been sought. Thus a vicious cycle of increasing vulnerabilities to both </w:t>
      </w:r>
      <w:r w:rsidR="007576D5">
        <w:rPr>
          <w:bCs/>
        </w:rPr>
        <w:t>GBV</w:t>
      </w:r>
      <w:r w:rsidRPr="005B3DB3">
        <w:rPr>
          <w:bCs/>
        </w:rPr>
        <w:t xml:space="preserve"> and HIV can be established.</w:t>
      </w:r>
    </w:p>
    <w:p w:rsidR="005B3DB3" w:rsidRPr="005B3DB3" w:rsidRDefault="005B3DB3" w:rsidP="005B3DB3">
      <w:pPr>
        <w:rPr>
          <w:bCs/>
        </w:rPr>
      </w:pPr>
    </w:p>
    <w:p w:rsidR="005B3DB3" w:rsidRPr="005B3DB3" w:rsidRDefault="00DB50CC" w:rsidP="005B3DB3">
      <w:pPr>
        <w:rPr>
          <w:bCs/>
        </w:rPr>
      </w:pPr>
      <w:r>
        <w:rPr>
          <w:bCs/>
        </w:rPr>
        <w:t>One of the</w:t>
      </w:r>
      <w:r w:rsidR="005B3DB3" w:rsidRPr="005B3DB3">
        <w:rPr>
          <w:bCs/>
        </w:rPr>
        <w:t xml:space="preserve"> most common form</w:t>
      </w:r>
      <w:r w:rsidR="00484A63">
        <w:rPr>
          <w:bCs/>
        </w:rPr>
        <w:t>s</w:t>
      </w:r>
      <w:r w:rsidR="005B3DB3" w:rsidRPr="005B3DB3">
        <w:rPr>
          <w:bCs/>
        </w:rPr>
        <w:t xml:space="preserve"> of violence against women globally is abuse by intimate male partners, with reported national prevalence of intimate-partner violence in the past 12 months </w:t>
      </w:r>
      <w:r w:rsidR="005B3DB3" w:rsidRPr="005B3DB3">
        <w:rPr>
          <w:bCs/>
        </w:rPr>
        <w:lastRenderedPageBreak/>
        <w:t>ranging from 5% to 69% among women in diverse countries studied. In Swaziland</w:t>
      </w:r>
      <w:r w:rsidR="005B3DB3" w:rsidRPr="005B3DB3">
        <w:rPr>
          <w:bCs/>
          <w:i/>
          <w:iCs/>
        </w:rPr>
        <w:t xml:space="preserve"> </w:t>
      </w:r>
      <w:r w:rsidR="005B3DB3" w:rsidRPr="005B3DB3">
        <w:rPr>
          <w:bCs/>
        </w:rPr>
        <w:t>and the United Republic of Tanzania, nearly 1 in 3 girls and women aged 13–24 years reported experiencing at least one incident of sexual violence before age 18</w:t>
      </w:r>
      <w:r w:rsidR="005B3DB3" w:rsidRPr="005B3DB3">
        <w:rPr>
          <w:bCs/>
          <w:vertAlign w:val="superscript"/>
        </w:rPr>
        <w:footnoteReference w:id="7"/>
      </w:r>
      <w:r w:rsidR="005B3DB3" w:rsidRPr="005B3DB3">
        <w:rPr>
          <w:bCs/>
        </w:rPr>
        <w:t>.</w:t>
      </w:r>
    </w:p>
    <w:p w:rsidR="005B3DB3" w:rsidRPr="005B3DB3" w:rsidRDefault="005B3DB3" w:rsidP="005B3DB3">
      <w:pPr>
        <w:rPr>
          <w:bCs/>
        </w:rPr>
      </w:pPr>
    </w:p>
    <w:p w:rsidR="005B3DB3" w:rsidRPr="005B3DB3" w:rsidRDefault="005B3DB3" w:rsidP="005B3DB3">
      <w:pPr>
        <w:rPr>
          <w:bCs/>
        </w:rPr>
      </w:pPr>
      <w:r w:rsidRPr="005B3DB3">
        <w:rPr>
          <w:bCs/>
        </w:rPr>
        <w:t>There are diffe</w:t>
      </w:r>
      <w:r w:rsidR="007743BB">
        <w:rPr>
          <w:bCs/>
        </w:rPr>
        <w:t>rent ways in which the epidemic</w:t>
      </w:r>
      <w:r w:rsidRPr="005B3DB3">
        <w:rPr>
          <w:bCs/>
        </w:rPr>
        <w:t xml:space="preserve"> of HIV and violence overlap in the context of women’s lives:</w:t>
      </w:r>
      <w:r w:rsidR="004D03DE" w:rsidRPr="005B3DB3">
        <w:rPr>
          <w:bCs/>
        </w:rPr>
        <w:t xml:space="preserve"> </w:t>
      </w:r>
      <w:r w:rsidRPr="005B3DB3">
        <w:rPr>
          <w:bCs/>
        </w:rPr>
        <w:t xml:space="preserve"> </w:t>
      </w:r>
    </w:p>
    <w:p w:rsidR="005B3DB3" w:rsidRPr="005B3DB3" w:rsidRDefault="005B3DB3" w:rsidP="005B3DB3">
      <w:pPr>
        <w:rPr>
          <w:bCs/>
        </w:rPr>
      </w:pPr>
    </w:p>
    <w:p w:rsidR="009723B9" w:rsidRPr="000F132A" w:rsidRDefault="005B3DB3" w:rsidP="000F132A">
      <w:pPr>
        <w:numPr>
          <w:ilvl w:val="0"/>
          <w:numId w:val="1"/>
        </w:numPr>
        <w:rPr>
          <w:bCs/>
        </w:rPr>
      </w:pPr>
      <w:r w:rsidRPr="005B3DB3">
        <w:rPr>
          <w:bCs/>
        </w:rPr>
        <w:t xml:space="preserve">Women can </w:t>
      </w:r>
      <w:r w:rsidR="00D97E5C">
        <w:rPr>
          <w:bCs/>
        </w:rPr>
        <w:t xml:space="preserve">acquire </w:t>
      </w:r>
      <w:r w:rsidRPr="005B3DB3">
        <w:rPr>
          <w:bCs/>
        </w:rPr>
        <w:t>HIV through forced sex</w:t>
      </w:r>
      <w:r w:rsidR="00D33C7A">
        <w:rPr>
          <w:bCs/>
        </w:rPr>
        <w:t>;</w:t>
      </w:r>
      <w:r w:rsidRPr="005B3DB3">
        <w:rPr>
          <w:bCs/>
        </w:rPr>
        <w:t xml:space="preserve"> the chances of a woman contracting HIV via a forced sexual encounter are probably increased since forced sex often involves trauma and tissue tearing which can provide an open door to the virus</w:t>
      </w:r>
      <w:r w:rsidR="009723B9">
        <w:rPr>
          <w:bCs/>
        </w:rPr>
        <w:t>.</w:t>
      </w:r>
      <w:r w:rsidRPr="005B3DB3">
        <w:rPr>
          <w:bCs/>
        </w:rPr>
        <w:t xml:space="preserve"> </w:t>
      </w:r>
      <w:r w:rsidR="000F132A" w:rsidRPr="000F132A">
        <w:rPr>
          <w:bCs/>
        </w:rPr>
        <w:t>Between 6 and 47 % of adult women worldwide</w:t>
      </w:r>
      <w:r w:rsidR="000F132A">
        <w:rPr>
          <w:bCs/>
        </w:rPr>
        <w:t xml:space="preserve"> </w:t>
      </w:r>
      <w:r w:rsidR="000F132A" w:rsidRPr="000F132A">
        <w:rPr>
          <w:bCs/>
        </w:rPr>
        <w:t>report being sexually assaulted by intimate partners</w:t>
      </w:r>
      <w:r w:rsidR="000F132A">
        <w:rPr>
          <w:bCs/>
        </w:rPr>
        <w:t xml:space="preserve"> </w:t>
      </w:r>
      <w:r w:rsidR="000F132A" w:rsidRPr="000F132A">
        <w:rPr>
          <w:bCs/>
        </w:rPr>
        <w:t>in their lifetime.</w:t>
      </w:r>
      <w:r w:rsidR="000F132A">
        <w:rPr>
          <w:rStyle w:val="FootnoteReference"/>
          <w:bCs/>
        </w:rPr>
        <w:footnoteReference w:id="8"/>
      </w:r>
      <w:r w:rsidR="000F132A">
        <w:rPr>
          <w:bCs/>
        </w:rPr>
        <w:t xml:space="preserve"> </w:t>
      </w:r>
      <w:r w:rsidR="000F132A" w:rsidRPr="000F132A">
        <w:rPr>
          <w:bCs/>
        </w:rPr>
        <w:t>A study in Democratic Republic of Congo showed that over 400,000 women aged 15-49 had experience rape in the 12 months prior to being interviewed and that between 1.69 and 1.8 million of women aged 15-49 had experienced rape in their lifetimes.</w:t>
      </w:r>
      <w:r w:rsidR="000F132A" w:rsidRPr="000F132A">
        <w:rPr>
          <w:bCs/>
          <w:vertAlign w:val="superscript"/>
        </w:rPr>
        <w:footnoteReference w:id="9"/>
      </w:r>
    </w:p>
    <w:p w:rsidR="005B3DB3" w:rsidRPr="00672200" w:rsidRDefault="009723B9" w:rsidP="00672200">
      <w:pPr>
        <w:numPr>
          <w:ilvl w:val="0"/>
          <w:numId w:val="1"/>
        </w:numPr>
        <w:rPr>
          <w:bCs/>
        </w:rPr>
      </w:pPr>
      <w:r>
        <w:rPr>
          <w:bCs/>
        </w:rPr>
        <w:t>One</w:t>
      </w:r>
      <w:r w:rsidR="00672200" w:rsidRPr="00672200">
        <w:rPr>
          <w:bCs/>
        </w:rPr>
        <w:t xml:space="preserve"> study in South Africa showed that women who experienced intimate partner violence were two to three times more likely to engage in transactional sex than women who did not experience violence. Moreover, women who reported transactional sex and had non-primary partners had 1.5 fold higher odds of being HIV infected that those who did not report transactional sex.</w:t>
      </w:r>
      <w:r w:rsidR="00672200" w:rsidRPr="00672200">
        <w:rPr>
          <w:bCs/>
          <w:vertAlign w:val="superscript"/>
        </w:rPr>
        <w:footnoteReference w:id="10"/>
      </w:r>
      <w:r w:rsidR="000C71BD">
        <w:rPr>
          <w:bCs/>
        </w:rPr>
        <w:t xml:space="preserve"> </w:t>
      </w:r>
    </w:p>
    <w:p w:rsidR="005B3DB3" w:rsidRPr="000F132A" w:rsidRDefault="005B3DB3" w:rsidP="000F132A">
      <w:pPr>
        <w:numPr>
          <w:ilvl w:val="0"/>
          <w:numId w:val="1"/>
        </w:numPr>
        <w:rPr>
          <w:bCs/>
        </w:rPr>
      </w:pPr>
      <w:r w:rsidRPr="005B3DB3">
        <w:rPr>
          <w:bCs/>
        </w:rPr>
        <w:t>Sexual a</w:t>
      </w:r>
      <w:r w:rsidR="00E579B2">
        <w:rPr>
          <w:bCs/>
        </w:rPr>
        <w:t>buse in childhood (a form of violence against women</w:t>
      </w:r>
      <w:r w:rsidRPr="005B3DB3">
        <w:rPr>
          <w:bCs/>
        </w:rPr>
        <w:t xml:space="preserve">) is associated with risk-taking </w:t>
      </w:r>
      <w:r w:rsidR="00E579B2" w:rsidRPr="005B3DB3">
        <w:rPr>
          <w:bCs/>
        </w:rPr>
        <w:t>behaviour</w:t>
      </w:r>
      <w:r w:rsidRPr="005B3DB3">
        <w:rPr>
          <w:bCs/>
        </w:rPr>
        <w:t xml:space="preserve"> later in life, increasing </w:t>
      </w:r>
      <w:r w:rsidR="00D33C7A">
        <w:rPr>
          <w:bCs/>
        </w:rPr>
        <w:t>the</w:t>
      </w:r>
      <w:r w:rsidRPr="005B3DB3">
        <w:rPr>
          <w:bCs/>
        </w:rPr>
        <w:t xml:space="preserve"> individual’s lifetime risk of contracting HIV. </w:t>
      </w:r>
      <w:r w:rsidR="00A505E1" w:rsidRPr="00A505E1">
        <w:rPr>
          <w:bCs/>
        </w:rPr>
        <w:t>The prevalence of forced first sexual encounter among adolescent girls younger than 15 years ranges between 11% and 45% globally.</w:t>
      </w:r>
      <w:r w:rsidR="00A505E1">
        <w:rPr>
          <w:rStyle w:val="FootnoteReference"/>
          <w:bCs/>
        </w:rPr>
        <w:footnoteReference w:id="11"/>
      </w:r>
      <w:r w:rsidR="000F132A" w:rsidRPr="000F132A">
        <w:rPr>
          <w:rFonts w:ascii="Garamond-Book" w:hAnsi="Garamond-Book" w:cs="Garamond-Book"/>
          <w:sz w:val="20"/>
          <w:szCs w:val="20"/>
        </w:rPr>
        <w:t xml:space="preserve"> </w:t>
      </w:r>
      <w:r w:rsidR="000F132A" w:rsidRPr="000F132A">
        <w:rPr>
          <w:bCs/>
        </w:rPr>
        <w:t>In Nicaragua, one</w:t>
      </w:r>
      <w:r w:rsidR="000F132A">
        <w:rPr>
          <w:bCs/>
        </w:rPr>
        <w:t xml:space="preserve"> </w:t>
      </w:r>
      <w:r w:rsidR="000F132A" w:rsidRPr="000F132A">
        <w:rPr>
          <w:bCs/>
        </w:rPr>
        <w:t>study found that women who were severely sexually</w:t>
      </w:r>
      <w:r w:rsidR="000F132A">
        <w:rPr>
          <w:bCs/>
        </w:rPr>
        <w:t xml:space="preserve"> </w:t>
      </w:r>
      <w:r w:rsidR="000F132A" w:rsidRPr="000F132A">
        <w:rPr>
          <w:bCs/>
        </w:rPr>
        <w:t>abused in their childhood and adolescent years made</w:t>
      </w:r>
      <w:r w:rsidR="000F132A">
        <w:rPr>
          <w:bCs/>
        </w:rPr>
        <w:t xml:space="preserve"> </w:t>
      </w:r>
      <w:r w:rsidR="000F132A" w:rsidRPr="000F132A">
        <w:rPr>
          <w:bCs/>
        </w:rPr>
        <w:t>their sexual debut more than two years earlier and reported</w:t>
      </w:r>
      <w:r w:rsidR="000F132A">
        <w:rPr>
          <w:bCs/>
        </w:rPr>
        <w:t xml:space="preserve"> </w:t>
      </w:r>
      <w:r w:rsidR="000F132A" w:rsidRPr="000F132A">
        <w:rPr>
          <w:bCs/>
        </w:rPr>
        <w:t>a higher number of sexual partners than those</w:t>
      </w:r>
      <w:r w:rsidR="000F132A">
        <w:rPr>
          <w:bCs/>
        </w:rPr>
        <w:t xml:space="preserve"> </w:t>
      </w:r>
      <w:r w:rsidR="000F132A" w:rsidRPr="000F132A">
        <w:rPr>
          <w:bCs/>
        </w:rPr>
        <w:t>who had experienced moderate or no sexual abuse</w:t>
      </w:r>
      <w:r w:rsidR="004D03DE">
        <w:rPr>
          <w:rStyle w:val="FootnoteReference"/>
          <w:bCs/>
        </w:rPr>
        <w:footnoteReference w:id="12"/>
      </w:r>
      <w:r w:rsidR="00A505E1" w:rsidRPr="000F132A">
        <w:rPr>
          <w:rFonts w:ascii="MinionPro-Regular" w:hAnsi="MinionPro-Regular" w:cs="MinionPro-Regular"/>
          <w:color w:val="1A1A18"/>
          <w:sz w:val="20"/>
          <w:szCs w:val="20"/>
        </w:rPr>
        <w:t xml:space="preserve"> </w:t>
      </w:r>
    </w:p>
    <w:p w:rsidR="005B3DB3" w:rsidRPr="00672200" w:rsidRDefault="005B3DB3" w:rsidP="00672200">
      <w:pPr>
        <w:numPr>
          <w:ilvl w:val="0"/>
          <w:numId w:val="1"/>
        </w:numPr>
        <w:rPr>
          <w:bCs/>
        </w:rPr>
      </w:pPr>
      <w:r w:rsidRPr="005B3DB3">
        <w:rPr>
          <w:bCs/>
        </w:rPr>
        <w:t xml:space="preserve">Violence and fear of violence can prevent a woman, even one in a consensual union, from insisting on condom use or refusing unwanted sex. Since condom use and abstinence are currently the only dependable and widely available means of avoiding HIV infection, this leaves women with no means of protecting themselves. </w:t>
      </w:r>
      <w:r w:rsidR="006E044A">
        <w:rPr>
          <w:bCs/>
        </w:rPr>
        <w:t>A</w:t>
      </w:r>
      <w:r w:rsidR="00672200" w:rsidRPr="00672200">
        <w:rPr>
          <w:bCs/>
        </w:rPr>
        <w:t xml:space="preserve"> study from the U</w:t>
      </w:r>
      <w:r w:rsidR="00D33C7A">
        <w:rPr>
          <w:bCs/>
        </w:rPr>
        <w:t xml:space="preserve">nited </w:t>
      </w:r>
      <w:r w:rsidR="00672200" w:rsidRPr="00672200">
        <w:rPr>
          <w:bCs/>
        </w:rPr>
        <w:t>S</w:t>
      </w:r>
      <w:r w:rsidR="00D33C7A">
        <w:rPr>
          <w:bCs/>
        </w:rPr>
        <w:t xml:space="preserve">tates of </w:t>
      </w:r>
      <w:r w:rsidR="00672200" w:rsidRPr="00672200">
        <w:rPr>
          <w:bCs/>
        </w:rPr>
        <w:t>A</w:t>
      </w:r>
      <w:r w:rsidR="00D33C7A">
        <w:rPr>
          <w:bCs/>
        </w:rPr>
        <w:t>merica</w:t>
      </w:r>
      <w:r w:rsidR="00672200" w:rsidRPr="00672200">
        <w:rPr>
          <w:bCs/>
        </w:rPr>
        <w:t xml:space="preserve">, </w:t>
      </w:r>
      <w:r w:rsidR="006E044A">
        <w:rPr>
          <w:bCs/>
        </w:rPr>
        <w:t>found that</w:t>
      </w:r>
      <w:r w:rsidR="00672200" w:rsidRPr="00672200">
        <w:rPr>
          <w:bCs/>
        </w:rPr>
        <w:t xml:space="preserve"> African-American women who</w:t>
      </w:r>
      <w:r w:rsidR="00672200">
        <w:rPr>
          <w:bCs/>
        </w:rPr>
        <w:t xml:space="preserve"> </w:t>
      </w:r>
      <w:r w:rsidR="00672200" w:rsidRPr="00672200">
        <w:rPr>
          <w:bCs/>
        </w:rPr>
        <w:t>had physically abusive partners were four times more</w:t>
      </w:r>
      <w:r w:rsidR="00672200">
        <w:rPr>
          <w:bCs/>
        </w:rPr>
        <w:t xml:space="preserve"> </w:t>
      </w:r>
      <w:r w:rsidR="00672200" w:rsidRPr="00672200">
        <w:rPr>
          <w:bCs/>
        </w:rPr>
        <w:t>likely to be verbally abused and nine times more likely</w:t>
      </w:r>
      <w:r w:rsidR="00672200">
        <w:rPr>
          <w:bCs/>
        </w:rPr>
        <w:t xml:space="preserve"> </w:t>
      </w:r>
      <w:r w:rsidR="00672200" w:rsidRPr="00672200">
        <w:rPr>
          <w:bCs/>
        </w:rPr>
        <w:t>to be threatened with physical abuse when they asked</w:t>
      </w:r>
      <w:r w:rsidR="00672200">
        <w:rPr>
          <w:bCs/>
        </w:rPr>
        <w:t xml:space="preserve"> </w:t>
      </w:r>
      <w:r w:rsidR="00672200" w:rsidRPr="00672200">
        <w:rPr>
          <w:bCs/>
        </w:rPr>
        <w:t>their primary partner to use condoms</w:t>
      </w:r>
      <w:r w:rsidR="00D33C7A">
        <w:rPr>
          <w:bCs/>
        </w:rPr>
        <w:t>,</w:t>
      </w:r>
      <w:r w:rsidR="00672200" w:rsidRPr="00672200">
        <w:rPr>
          <w:bCs/>
        </w:rPr>
        <w:t xml:space="preserve"> compared to</w:t>
      </w:r>
      <w:r w:rsidR="00672200">
        <w:rPr>
          <w:bCs/>
        </w:rPr>
        <w:t xml:space="preserve"> </w:t>
      </w:r>
      <w:r w:rsidR="00672200" w:rsidRPr="00672200">
        <w:rPr>
          <w:bCs/>
        </w:rPr>
        <w:t>those who</w:t>
      </w:r>
      <w:r w:rsidR="00E579B2">
        <w:rPr>
          <w:bCs/>
        </w:rPr>
        <w:t xml:space="preserve"> did not have abusive partners</w:t>
      </w:r>
      <w:r w:rsidR="00672200" w:rsidRPr="00672200">
        <w:rPr>
          <w:bCs/>
        </w:rPr>
        <w:t xml:space="preserve">. </w:t>
      </w:r>
      <w:r w:rsidR="00672200">
        <w:rPr>
          <w:bCs/>
        </w:rPr>
        <w:t xml:space="preserve"> </w:t>
      </w:r>
      <w:r w:rsidR="006E044A">
        <w:rPr>
          <w:bCs/>
        </w:rPr>
        <w:t>Research</w:t>
      </w:r>
      <w:r w:rsidR="00672200">
        <w:rPr>
          <w:bCs/>
        </w:rPr>
        <w:t xml:space="preserve"> </w:t>
      </w:r>
      <w:r w:rsidR="00672200" w:rsidRPr="00672200">
        <w:rPr>
          <w:bCs/>
        </w:rPr>
        <w:t xml:space="preserve">from South Africa, </w:t>
      </w:r>
      <w:r w:rsidR="006E044A">
        <w:rPr>
          <w:bCs/>
        </w:rPr>
        <w:t>found that</w:t>
      </w:r>
      <w:r w:rsidR="00672200" w:rsidRPr="00672200">
        <w:rPr>
          <w:bCs/>
        </w:rPr>
        <w:t xml:space="preserve"> women who experienced forced sex</w:t>
      </w:r>
      <w:r w:rsidR="00672200">
        <w:rPr>
          <w:bCs/>
        </w:rPr>
        <w:t xml:space="preserve"> </w:t>
      </w:r>
      <w:r w:rsidR="00672200" w:rsidRPr="00672200">
        <w:rPr>
          <w:bCs/>
        </w:rPr>
        <w:t>were found to be nearly six times more likely to use</w:t>
      </w:r>
      <w:r w:rsidR="00672200">
        <w:rPr>
          <w:bCs/>
        </w:rPr>
        <w:t xml:space="preserve"> </w:t>
      </w:r>
      <w:r w:rsidR="00672200" w:rsidRPr="00672200">
        <w:rPr>
          <w:bCs/>
        </w:rPr>
        <w:t xml:space="preserve">condoms </w:t>
      </w:r>
      <w:r w:rsidR="00672200" w:rsidRPr="00672200">
        <w:rPr>
          <w:bCs/>
          <w:i/>
          <w:iCs/>
        </w:rPr>
        <w:t xml:space="preserve">inconsistently </w:t>
      </w:r>
      <w:r w:rsidR="00672200" w:rsidRPr="00672200">
        <w:rPr>
          <w:bCs/>
        </w:rPr>
        <w:t>than those who did not experience</w:t>
      </w:r>
      <w:r w:rsidR="00672200">
        <w:rPr>
          <w:bCs/>
        </w:rPr>
        <w:t xml:space="preserve"> </w:t>
      </w:r>
      <w:r w:rsidR="00672200" w:rsidRPr="00672200">
        <w:rPr>
          <w:bCs/>
        </w:rPr>
        <w:t>coercion and, in turn, women with inconsistent</w:t>
      </w:r>
      <w:r w:rsidR="00672200">
        <w:rPr>
          <w:bCs/>
        </w:rPr>
        <w:t xml:space="preserve"> </w:t>
      </w:r>
      <w:r w:rsidR="00672200" w:rsidRPr="00672200">
        <w:rPr>
          <w:bCs/>
        </w:rPr>
        <w:t>condom use were 1.6 times more likely to be HIV</w:t>
      </w:r>
      <w:r w:rsidR="00672200">
        <w:rPr>
          <w:bCs/>
        </w:rPr>
        <w:t xml:space="preserve"> </w:t>
      </w:r>
      <w:r w:rsidR="00672200" w:rsidRPr="00672200">
        <w:rPr>
          <w:bCs/>
        </w:rPr>
        <w:t>infected than those who used condoms consistently</w:t>
      </w:r>
      <w:r w:rsidR="00672200">
        <w:rPr>
          <w:bCs/>
        </w:rPr>
        <w:t>.</w:t>
      </w:r>
      <w:r w:rsidR="00672200">
        <w:rPr>
          <w:rStyle w:val="FootnoteReference"/>
          <w:bCs/>
        </w:rPr>
        <w:footnoteReference w:id="13"/>
      </w:r>
    </w:p>
    <w:p w:rsidR="009E37D1" w:rsidRDefault="00CF0941" w:rsidP="00CF0941">
      <w:pPr>
        <w:numPr>
          <w:ilvl w:val="0"/>
          <w:numId w:val="1"/>
        </w:numPr>
        <w:rPr>
          <w:bCs/>
        </w:rPr>
      </w:pPr>
      <w:r w:rsidRPr="00CF0941">
        <w:rPr>
          <w:bCs/>
        </w:rPr>
        <w:t xml:space="preserve">Indirect </w:t>
      </w:r>
      <w:r w:rsidR="00D33C7A">
        <w:rPr>
          <w:bCs/>
        </w:rPr>
        <w:t xml:space="preserve">HIV </w:t>
      </w:r>
      <w:r w:rsidRPr="00CF0941">
        <w:rPr>
          <w:bCs/>
        </w:rPr>
        <w:t>transmission by partnering with</w:t>
      </w:r>
      <w:r w:rsidR="001D411A">
        <w:rPr>
          <w:bCs/>
        </w:rPr>
        <w:t xml:space="preserve"> riskier/older men: a</w:t>
      </w:r>
      <w:r w:rsidRPr="00CF0941">
        <w:rPr>
          <w:bCs/>
        </w:rPr>
        <w:t xml:space="preserve"> review of over 40 studies from sub-Saharan</w:t>
      </w:r>
      <w:r>
        <w:rPr>
          <w:bCs/>
        </w:rPr>
        <w:t xml:space="preserve"> Africa suggests that a signifi</w:t>
      </w:r>
      <w:r w:rsidRPr="00CF0941">
        <w:rPr>
          <w:bCs/>
        </w:rPr>
        <w:t>cant proportion of</w:t>
      </w:r>
      <w:r>
        <w:rPr>
          <w:bCs/>
        </w:rPr>
        <w:t xml:space="preserve"> </w:t>
      </w:r>
      <w:r w:rsidRPr="00CF0941">
        <w:rPr>
          <w:bCs/>
        </w:rPr>
        <w:t>adolescent girls ha</w:t>
      </w:r>
      <w:r>
        <w:rPr>
          <w:bCs/>
        </w:rPr>
        <w:t>ve sexual relations with men fi</w:t>
      </w:r>
      <w:r w:rsidRPr="00CF0941">
        <w:rPr>
          <w:bCs/>
        </w:rPr>
        <w:t>ve to</w:t>
      </w:r>
      <w:r>
        <w:rPr>
          <w:bCs/>
        </w:rPr>
        <w:t xml:space="preserve"> </w:t>
      </w:r>
      <w:r w:rsidRPr="00CF0941">
        <w:rPr>
          <w:bCs/>
        </w:rPr>
        <w:t>ten years older than themselves. While girls are able</w:t>
      </w:r>
      <w:r>
        <w:rPr>
          <w:bCs/>
        </w:rPr>
        <w:t xml:space="preserve"> </w:t>
      </w:r>
      <w:r w:rsidRPr="00CF0941">
        <w:rPr>
          <w:bCs/>
        </w:rPr>
        <w:t xml:space="preserve">to initially </w:t>
      </w:r>
      <w:r w:rsidRPr="00CF0941">
        <w:rPr>
          <w:bCs/>
        </w:rPr>
        <w:lastRenderedPageBreak/>
        <w:t>choose the older sexual partner, once in the</w:t>
      </w:r>
      <w:r>
        <w:rPr>
          <w:bCs/>
        </w:rPr>
        <w:t xml:space="preserve"> </w:t>
      </w:r>
      <w:r w:rsidRPr="00CF0941">
        <w:rPr>
          <w:bCs/>
        </w:rPr>
        <w:t>relationship, it is the older men who control the sexual</w:t>
      </w:r>
      <w:r>
        <w:rPr>
          <w:bCs/>
        </w:rPr>
        <w:t xml:space="preserve"> </w:t>
      </w:r>
      <w:r w:rsidRPr="00CF0941">
        <w:rPr>
          <w:bCs/>
        </w:rPr>
        <w:t>relationship including condom and contraceptive use -</w:t>
      </w:r>
      <w:r w:rsidR="00D33C7A">
        <w:rPr>
          <w:bCs/>
        </w:rPr>
        <w:t xml:space="preserve"> </w:t>
      </w:r>
      <w:r w:rsidRPr="00CF0941">
        <w:rPr>
          <w:bCs/>
        </w:rPr>
        <w:t>in some situatio</w:t>
      </w:r>
      <w:r>
        <w:rPr>
          <w:bCs/>
        </w:rPr>
        <w:t>ns through the use of violence</w:t>
      </w:r>
      <w:r w:rsidRPr="00CF0941">
        <w:rPr>
          <w:bCs/>
        </w:rPr>
        <w:t>. Emerging</w:t>
      </w:r>
      <w:r>
        <w:rPr>
          <w:bCs/>
        </w:rPr>
        <w:t xml:space="preserve"> </w:t>
      </w:r>
      <w:r w:rsidRPr="00CF0941">
        <w:rPr>
          <w:bCs/>
        </w:rPr>
        <w:t>evidence from a study conducted among young</w:t>
      </w:r>
      <w:r>
        <w:rPr>
          <w:bCs/>
        </w:rPr>
        <w:t xml:space="preserve"> </w:t>
      </w:r>
      <w:r w:rsidRPr="00CF0941">
        <w:rPr>
          <w:bCs/>
        </w:rPr>
        <w:t>women (16-23 years) in South Africa suggests that</w:t>
      </w:r>
      <w:r>
        <w:rPr>
          <w:bCs/>
        </w:rPr>
        <w:t xml:space="preserve"> </w:t>
      </w:r>
      <w:r w:rsidRPr="00CF0941">
        <w:rPr>
          <w:bCs/>
        </w:rPr>
        <w:t>women who have partners older than them (i.e. age</w:t>
      </w:r>
      <w:r>
        <w:rPr>
          <w:bCs/>
        </w:rPr>
        <w:t xml:space="preserve"> </w:t>
      </w:r>
      <w:r w:rsidRPr="00CF0941">
        <w:rPr>
          <w:bCs/>
        </w:rPr>
        <w:t>difference of three or more years) have 1.6 fold higher</w:t>
      </w:r>
      <w:r>
        <w:rPr>
          <w:bCs/>
        </w:rPr>
        <w:t xml:space="preserve"> </w:t>
      </w:r>
      <w:r w:rsidRPr="00CF0941">
        <w:rPr>
          <w:bCs/>
        </w:rPr>
        <w:t xml:space="preserve">odds of </w:t>
      </w:r>
      <w:r w:rsidR="009E37D1">
        <w:rPr>
          <w:bCs/>
        </w:rPr>
        <w:t xml:space="preserve">acquiring </w:t>
      </w:r>
      <w:r w:rsidRPr="00CF0941">
        <w:rPr>
          <w:bCs/>
        </w:rPr>
        <w:t>HIV</w:t>
      </w:r>
      <w:r w:rsidR="009E37D1">
        <w:rPr>
          <w:bCs/>
        </w:rPr>
        <w:t xml:space="preserve">. Young </w:t>
      </w:r>
      <w:r w:rsidRPr="00CF0941">
        <w:rPr>
          <w:bCs/>
        </w:rPr>
        <w:t>women with</w:t>
      </w:r>
      <w:r>
        <w:rPr>
          <w:bCs/>
        </w:rPr>
        <w:t xml:space="preserve"> </w:t>
      </w:r>
      <w:r w:rsidRPr="00CF0941">
        <w:rPr>
          <w:bCs/>
        </w:rPr>
        <w:t>older partners are 1.5 times more likely to experience</w:t>
      </w:r>
      <w:r>
        <w:rPr>
          <w:bCs/>
        </w:rPr>
        <w:t xml:space="preserve"> </w:t>
      </w:r>
      <w:r w:rsidRPr="00CF0941">
        <w:rPr>
          <w:bCs/>
        </w:rPr>
        <w:t>physical and sexual violence than women with partners</w:t>
      </w:r>
      <w:r>
        <w:rPr>
          <w:bCs/>
        </w:rPr>
        <w:t xml:space="preserve"> </w:t>
      </w:r>
      <w:r w:rsidRPr="00CF0941">
        <w:rPr>
          <w:bCs/>
        </w:rPr>
        <w:t>in the peer age group</w:t>
      </w:r>
      <w:r>
        <w:rPr>
          <w:bCs/>
        </w:rPr>
        <w:t>.</w:t>
      </w:r>
      <w:r w:rsidR="00A505E1" w:rsidRPr="00A505E1">
        <w:t xml:space="preserve"> </w:t>
      </w:r>
      <w:r w:rsidR="00A505E1" w:rsidRPr="00A505E1">
        <w:rPr>
          <w:bCs/>
        </w:rPr>
        <w:t>In the last decade, approximately 67 million girls were married before the age of 18 years; 12% of whom were married by age 15.   If present trends continue, 142 million girls will be married by their 18th birthday by 2020, exposing millions of adolescent girls to the possibility of a life-time of domestic and sexual violence, early pregnancy, and associated maternal death or disability, as well as increased risk of HIV and other sexually transmitted infections.</w:t>
      </w:r>
      <w:r w:rsidR="00A505E1">
        <w:rPr>
          <w:rStyle w:val="FootnoteReference"/>
          <w:bCs/>
        </w:rPr>
        <w:footnoteReference w:id="14"/>
      </w:r>
      <w:r w:rsidR="00A505E1" w:rsidRPr="00A505E1">
        <w:rPr>
          <w:bCs/>
        </w:rPr>
        <w:t xml:space="preserve">  </w:t>
      </w:r>
    </w:p>
    <w:p w:rsidR="00CF0941" w:rsidRPr="00CF0941" w:rsidRDefault="00CF0941" w:rsidP="00CF0941">
      <w:pPr>
        <w:numPr>
          <w:ilvl w:val="0"/>
          <w:numId w:val="1"/>
        </w:numPr>
        <w:rPr>
          <w:bCs/>
        </w:rPr>
      </w:pPr>
      <w:r>
        <w:rPr>
          <w:bCs/>
        </w:rPr>
        <w:t xml:space="preserve"> </w:t>
      </w:r>
      <w:r w:rsidRPr="00CF0941">
        <w:rPr>
          <w:bCs/>
        </w:rPr>
        <w:t>Several studies also highlight that men’s use of violence</w:t>
      </w:r>
      <w:r>
        <w:rPr>
          <w:bCs/>
        </w:rPr>
        <w:t xml:space="preserve"> </w:t>
      </w:r>
      <w:r w:rsidRPr="00CF0941">
        <w:rPr>
          <w:bCs/>
        </w:rPr>
        <w:t>is linked to their own sexual risk</w:t>
      </w:r>
      <w:r w:rsidR="00FE6AAE">
        <w:rPr>
          <w:bCs/>
        </w:rPr>
        <w:t>-</w:t>
      </w:r>
      <w:r w:rsidRPr="00CF0941">
        <w:rPr>
          <w:bCs/>
        </w:rPr>
        <w:t>taking and hence,</w:t>
      </w:r>
      <w:r>
        <w:rPr>
          <w:bCs/>
        </w:rPr>
        <w:t xml:space="preserve"> </w:t>
      </w:r>
      <w:r w:rsidRPr="00CF0941">
        <w:rPr>
          <w:bCs/>
        </w:rPr>
        <w:t xml:space="preserve">their own as well as their partner’s risk of </w:t>
      </w:r>
      <w:r w:rsidR="00FE6AAE">
        <w:rPr>
          <w:bCs/>
        </w:rPr>
        <w:t>sexually-transmitted infections (</w:t>
      </w:r>
      <w:r w:rsidRPr="00CF0941">
        <w:rPr>
          <w:bCs/>
        </w:rPr>
        <w:t>STI</w:t>
      </w:r>
      <w:r w:rsidR="00FE6AAE">
        <w:rPr>
          <w:bCs/>
        </w:rPr>
        <w:t>), including</w:t>
      </w:r>
      <w:r>
        <w:rPr>
          <w:bCs/>
        </w:rPr>
        <w:t xml:space="preserve"> </w:t>
      </w:r>
      <w:r w:rsidRPr="00CF0941">
        <w:rPr>
          <w:bCs/>
        </w:rPr>
        <w:t>HIV. For example, in India, a study showed that men</w:t>
      </w:r>
      <w:r>
        <w:rPr>
          <w:bCs/>
        </w:rPr>
        <w:t xml:space="preserve"> </w:t>
      </w:r>
      <w:r w:rsidRPr="00CF0941">
        <w:rPr>
          <w:bCs/>
        </w:rPr>
        <w:t>who had extramarital sex were six times more likely</w:t>
      </w:r>
      <w:r>
        <w:rPr>
          <w:bCs/>
        </w:rPr>
        <w:t xml:space="preserve"> </w:t>
      </w:r>
      <w:r w:rsidRPr="00CF0941">
        <w:rPr>
          <w:bCs/>
        </w:rPr>
        <w:t>to report sexual abuse of their wives than men who</w:t>
      </w:r>
      <w:r>
        <w:rPr>
          <w:bCs/>
        </w:rPr>
        <w:t xml:space="preserve"> </w:t>
      </w:r>
      <w:r w:rsidRPr="00CF0941">
        <w:rPr>
          <w:bCs/>
        </w:rPr>
        <w:t>remained faithful.</w:t>
      </w:r>
      <w:r>
        <w:rPr>
          <w:rStyle w:val="FootnoteReference"/>
          <w:bCs/>
        </w:rPr>
        <w:footnoteReference w:id="15"/>
      </w:r>
    </w:p>
    <w:p w:rsidR="005B3DB3" w:rsidRPr="009342C2" w:rsidRDefault="006755F1" w:rsidP="009342C2">
      <w:pPr>
        <w:numPr>
          <w:ilvl w:val="0"/>
          <w:numId w:val="1"/>
        </w:numPr>
        <w:rPr>
          <w:bCs/>
        </w:rPr>
      </w:pPr>
      <w:r w:rsidRPr="006755F1">
        <w:rPr>
          <w:bCs/>
        </w:rPr>
        <w:t xml:space="preserve">Violence </w:t>
      </w:r>
      <w:r w:rsidR="00D97E5C">
        <w:rPr>
          <w:bCs/>
        </w:rPr>
        <w:t xml:space="preserve">based on perceived or actual </w:t>
      </w:r>
      <w:r w:rsidRPr="006755F1">
        <w:rPr>
          <w:bCs/>
        </w:rPr>
        <w:t>HIV</w:t>
      </w:r>
      <w:r w:rsidR="009342C2">
        <w:rPr>
          <w:bCs/>
        </w:rPr>
        <w:t xml:space="preserve"> </w:t>
      </w:r>
      <w:r w:rsidR="00D97E5C">
        <w:rPr>
          <w:bCs/>
        </w:rPr>
        <w:t>status</w:t>
      </w:r>
      <w:r w:rsidR="00FE6AAE">
        <w:rPr>
          <w:bCs/>
        </w:rPr>
        <w:t>:</w:t>
      </w:r>
      <w:r>
        <w:rPr>
          <w:bCs/>
        </w:rPr>
        <w:t xml:space="preserve"> </w:t>
      </w:r>
      <w:r w:rsidR="001D411A">
        <w:rPr>
          <w:bCs/>
        </w:rPr>
        <w:t>f</w:t>
      </w:r>
      <w:r w:rsidR="005B3DB3" w:rsidRPr="006755F1">
        <w:rPr>
          <w:bCs/>
        </w:rPr>
        <w:t xml:space="preserve">ear of violence, stigma, and abandonment can dissuade women from learning their HIV status – or, if they do learn it, from sharing it with their partners. </w:t>
      </w:r>
      <w:r w:rsidRPr="006755F1">
        <w:rPr>
          <w:bCs/>
        </w:rPr>
        <w:t>Between 16 - 86 % of</w:t>
      </w:r>
      <w:r>
        <w:rPr>
          <w:bCs/>
        </w:rPr>
        <w:t xml:space="preserve"> </w:t>
      </w:r>
      <w:r w:rsidRPr="006755F1">
        <w:rPr>
          <w:bCs/>
        </w:rPr>
        <w:t>women in developing countries choose not to disclose</w:t>
      </w:r>
      <w:r>
        <w:rPr>
          <w:bCs/>
        </w:rPr>
        <w:t xml:space="preserve"> </w:t>
      </w:r>
      <w:r w:rsidRPr="006755F1">
        <w:rPr>
          <w:bCs/>
        </w:rPr>
        <w:t>their HIV status to their partners.</w:t>
      </w:r>
      <w:r w:rsidRPr="006755F1">
        <w:rPr>
          <w:rFonts w:ascii="Garamond-Book" w:hAnsi="Garamond-Book" w:cs="Garamond-Book"/>
          <w:sz w:val="20"/>
          <w:szCs w:val="20"/>
        </w:rPr>
        <w:t xml:space="preserve"> </w:t>
      </w:r>
      <w:r>
        <w:rPr>
          <w:rFonts w:ascii="Garamond-Book" w:hAnsi="Garamond-Book" w:cs="Garamond-Book"/>
          <w:sz w:val="20"/>
          <w:szCs w:val="20"/>
        </w:rPr>
        <w:t>B</w:t>
      </w:r>
      <w:r w:rsidRPr="006755F1">
        <w:rPr>
          <w:rFonts w:ascii="Garamond-Book" w:hAnsi="Garamond-Book" w:cs="Garamond-Book"/>
          <w:sz w:val="20"/>
          <w:szCs w:val="20"/>
        </w:rPr>
        <w:t xml:space="preserve">etween </w:t>
      </w:r>
      <w:r w:rsidRPr="006755F1">
        <w:rPr>
          <w:bCs/>
        </w:rPr>
        <w:t xml:space="preserve">3 - 15 % </w:t>
      </w:r>
      <w:r>
        <w:rPr>
          <w:bCs/>
        </w:rPr>
        <w:t xml:space="preserve">of </w:t>
      </w:r>
      <w:r w:rsidRPr="006755F1">
        <w:rPr>
          <w:bCs/>
        </w:rPr>
        <w:t xml:space="preserve">women </w:t>
      </w:r>
      <w:r>
        <w:rPr>
          <w:bCs/>
        </w:rPr>
        <w:t xml:space="preserve">that disclose their HIV status to their sexual partner </w:t>
      </w:r>
      <w:r w:rsidRPr="006755F1">
        <w:rPr>
          <w:bCs/>
        </w:rPr>
        <w:t xml:space="preserve">reported negative reactions from sexual partner </w:t>
      </w:r>
      <w:r>
        <w:rPr>
          <w:bCs/>
        </w:rPr>
        <w:t>in</w:t>
      </w:r>
      <w:r w:rsidRPr="006755F1">
        <w:rPr>
          <w:bCs/>
        </w:rPr>
        <w:t>cluding blame, abandonment, anger, and violence. Among those who do not disclose their status, fear of violence is one of the major barriers to disclosure - reported by between 16 - 51 % women in studies from Tanzania, South Africa, and Kenya</w:t>
      </w:r>
      <w:r>
        <w:rPr>
          <w:bCs/>
        </w:rPr>
        <w:t>.</w:t>
      </w:r>
      <w:r>
        <w:rPr>
          <w:rStyle w:val="FootnoteReference"/>
          <w:bCs/>
        </w:rPr>
        <w:footnoteReference w:id="16"/>
      </w:r>
      <w:r w:rsidR="009342C2" w:rsidRPr="009342C2">
        <w:rPr>
          <w:bCs/>
        </w:rPr>
        <w:t xml:space="preserve"> The violence experienced by women living with HIV in healthcare settings include: psychological violence, violation of confidentiality, forced sterilisation, coerced abortion and denying the possibility to have a vaginal delivery.  A study carried out in 6 countries in Asia showed that 30% of the women surveyed were encouraged to consider sterilization.</w:t>
      </w:r>
      <w:r w:rsidR="009342C2">
        <w:rPr>
          <w:rStyle w:val="FootnoteReference"/>
          <w:bCs/>
        </w:rPr>
        <w:footnoteReference w:id="17"/>
      </w:r>
      <w:r w:rsidR="009342C2" w:rsidRPr="009342C2">
        <w:rPr>
          <w:bCs/>
        </w:rPr>
        <w:t xml:space="preserve"> </w:t>
      </w:r>
    </w:p>
    <w:p w:rsidR="005B3DB3" w:rsidRDefault="005B3DB3" w:rsidP="005B3DB3">
      <w:pPr>
        <w:numPr>
          <w:ilvl w:val="0"/>
          <w:numId w:val="1"/>
        </w:numPr>
        <w:rPr>
          <w:bCs/>
        </w:rPr>
      </w:pPr>
      <w:r w:rsidRPr="005B3DB3">
        <w:rPr>
          <w:bCs/>
        </w:rPr>
        <w:t xml:space="preserve">Since violence can affect women’s willingness to be tested, it can also have a detrimental effect on HIV </w:t>
      </w:r>
      <w:r w:rsidR="00FE6AAE">
        <w:rPr>
          <w:bCs/>
        </w:rPr>
        <w:t>prevention</w:t>
      </w:r>
      <w:r w:rsidRPr="005B3DB3">
        <w:rPr>
          <w:bCs/>
        </w:rPr>
        <w:t>, treatment,</w:t>
      </w:r>
      <w:r w:rsidR="00FE6AAE">
        <w:rPr>
          <w:bCs/>
        </w:rPr>
        <w:t xml:space="preserve"> care and support</w:t>
      </w:r>
      <w:r w:rsidRPr="005B3DB3">
        <w:rPr>
          <w:bCs/>
        </w:rPr>
        <w:t xml:space="preserve"> and </w:t>
      </w:r>
      <w:r w:rsidR="00FE6AAE">
        <w:rPr>
          <w:bCs/>
        </w:rPr>
        <w:t xml:space="preserve">the </w:t>
      </w:r>
      <w:r w:rsidRPr="005B3DB3">
        <w:rPr>
          <w:bCs/>
        </w:rPr>
        <w:t xml:space="preserve">prevention of mother to child transmission programmes. </w:t>
      </w:r>
    </w:p>
    <w:p w:rsidR="005B3DB3" w:rsidRPr="005B3DB3" w:rsidRDefault="005B3DB3" w:rsidP="005B3DB3">
      <w:pPr>
        <w:rPr>
          <w:bCs/>
        </w:rPr>
      </w:pPr>
    </w:p>
    <w:p w:rsidR="005B3DB3" w:rsidRPr="005B3DB3" w:rsidRDefault="005B3DB3" w:rsidP="005B3DB3">
      <w:pPr>
        <w:rPr>
          <w:bCs/>
        </w:rPr>
      </w:pPr>
      <w:r w:rsidRPr="005B3DB3">
        <w:rPr>
          <w:bCs/>
        </w:rPr>
        <w:t>Violence against women is not only a cause of HIV transmission but also an effect of it. According to surveys through the People Living with HIV Stigma Index, women living with HIV are more frequent targets of verbal abuse and physical violence than men living with HIV and also report higher levels of shame and suicidal thoughts.</w:t>
      </w:r>
      <w:r w:rsidRPr="005B3DB3">
        <w:rPr>
          <w:bCs/>
          <w:vertAlign w:val="superscript"/>
        </w:rPr>
        <w:footnoteReference w:id="18"/>
      </w:r>
    </w:p>
    <w:p w:rsidR="001C4375" w:rsidRDefault="001C4375" w:rsidP="007229A6">
      <w:pPr>
        <w:rPr>
          <w:bCs/>
        </w:rPr>
      </w:pPr>
    </w:p>
    <w:p w:rsidR="00996651" w:rsidRDefault="00996651" w:rsidP="00015B3B">
      <w:pPr>
        <w:rPr>
          <w:bCs/>
        </w:rPr>
      </w:pPr>
    </w:p>
    <w:p w:rsidR="00046FF4" w:rsidRDefault="00046FF4" w:rsidP="00015B3B">
      <w:pPr>
        <w:rPr>
          <w:bCs/>
        </w:rPr>
      </w:pPr>
    </w:p>
    <w:p w:rsidR="00046FF4" w:rsidRDefault="00046FF4" w:rsidP="00015B3B">
      <w:pPr>
        <w:rPr>
          <w:bCs/>
        </w:rPr>
      </w:pPr>
    </w:p>
    <w:p w:rsidR="00046FF4" w:rsidRDefault="00046FF4" w:rsidP="00015B3B">
      <w:pPr>
        <w:rPr>
          <w:bCs/>
        </w:rPr>
      </w:pPr>
    </w:p>
    <w:p w:rsidR="007229A6" w:rsidRDefault="00C43A5E" w:rsidP="00015B3B">
      <w:pPr>
        <w:rPr>
          <w:b/>
          <w:bCs/>
        </w:rPr>
      </w:pPr>
      <w:r>
        <w:rPr>
          <w:b/>
          <w:bCs/>
        </w:rPr>
        <w:t>Violence and vulnerability to HIV in disaster situations</w:t>
      </w:r>
    </w:p>
    <w:p w:rsidR="00F722B8" w:rsidRDefault="00F722B8" w:rsidP="00F722B8">
      <w:pPr>
        <w:rPr>
          <w:bCs/>
        </w:rPr>
      </w:pPr>
    </w:p>
    <w:p w:rsidR="00054C8E" w:rsidRDefault="00054C8E" w:rsidP="00054C8E">
      <w:pPr>
        <w:rPr>
          <w:bCs/>
        </w:rPr>
      </w:pPr>
      <w:r w:rsidRPr="00054C8E">
        <w:rPr>
          <w:bCs/>
        </w:rPr>
        <w:lastRenderedPageBreak/>
        <w:t xml:space="preserve">During emergencies, essential services that existed beforehand often are disrupted, such as prevention, treatment, care and support services related to HIV. These services are critical to prevent new HIV infections and for patients who were previously on treatment, including pregnant </w:t>
      </w:r>
      <w:r w:rsidR="00306BD2">
        <w:rPr>
          <w:bCs/>
        </w:rPr>
        <w:t>women</w:t>
      </w:r>
      <w:r w:rsidR="00306BD2" w:rsidRPr="00054C8E">
        <w:rPr>
          <w:bCs/>
        </w:rPr>
        <w:t xml:space="preserve"> </w:t>
      </w:r>
      <w:r w:rsidRPr="00054C8E">
        <w:rPr>
          <w:bCs/>
        </w:rPr>
        <w:t>who are enrolled in programmes</w:t>
      </w:r>
      <w:r w:rsidR="00306BD2">
        <w:rPr>
          <w:bCs/>
        </w:rPr>
        <w:t xml:space="preserve"> for the prevention </w:t>
      </w:r>
      <w:r w:rsidR="001D411A">
        <w:rPr>
          <w:bCs/>
        </w:rPr>
        <w:t xml:space="preserve">of </w:t>
      </w:r>
      <w:r w:rsidR="00306BD2">
        <w:rPr>
          <w:bCs/>
        </w:rPr>
        <w:t>vertical transmission of HIV</w:t>
      </w:r>
      <w:r w:rsidRPr="00054C8E">
        <w:rPr>
          <w:bCs/>
        </w:rPr>
        <w:t xml:space="preserve">.  The resulting situation is the increased risk and vulnerability to HIV of those who have been affected by a humanitarian crisis, with a </w:t>
      </w:r>
      <w:r w:rsidR="00672200">
        <w:rPr>
          <w:bCs/>
        </w:rPr>
        <w:t xml:space="preserve">particular </w:t>
      </w:r>
      <w:r w:rsidRPr="00054C8E">
        <w:rPr>
          <w:bCs/>
        </w:rPr>
        <w:t xml:space="preserve">negative impact for people living with HIV and key </w:t>
      </w:r>
      <w:r w:rsidR="007743BB">
        <w:rPr>
          <w:bCs/>
        </w:rPr>
        <w:t xml:space="preserve">population </w:t>
      </w:r>
      <w:r w:rsidRPr="00054C8E">
        <w:rPr>
          <w:bCs/>
        </w:rPr>
        <w:t>(displaced</w:t>
      </w:r>
      <w:r w:rsidR="00672200">
        <w:rPr>
          <w:bCs/>
        </w:rPr>
        <w:t xml:space="preserve"> persons</w:t>
      </w:r>
      <w:r w:rsidRPr="00054C8E">
        <w:rPr>
          <w:bCs/>
        </w:rPr>
        <w:t xml:space="preserve">, migrants, women and girls, men who have sex with men, transgender </w:t>
      </w:r>
      <w:r w:rsidR="00306BD2">
        <w:rPr>
          <w:bCs/>
        </w:rPr>
        <w:t>people</w:t>
      </w:r>
      <w:r w:rsidRPr="00054C8E">
        <w:rPr>
          <w:bCs/>
        </w:rPr>
        <w:t xml:space="preserve">, sex workers, </w:t>
      </w:r>
      <w:r w:rsidR="00672200" w:rsidRPr="00054C8E">
        <w:rPr>
          <w:bCs/>
        </w:rPr>
        <w:t xml:space="preserve">and </w:t>
      </w:r>
      <w:r w:rsidR="00306BD2">
        <w:rPr>
          <w:bCs/>
        </w:rPr>
        <w:t>people who use drugs</w:t>
      </w:r>
      <w:r w:rsidRPr="00054C8E">
        <w:rPr>
          <w:bCs/>
        </w:rPr>
        <w:t>, among others).</w:t>
      </w:r>
    </w:p>
    <w:p w:rsidR="003D78BA" w:rsidRDefault="003D78BA" w:rsidP="00054C8E">
      <w:pPr>
        <w:rPr>
          <w:bCs/>
        </w:rPr>
      </w:pPr>
    </w:p>
    <w:p w:rsidR="003D78BA" w:rsidRPr="003D78BA" w:rsidRDefault="003D78BA" w:rsidP="003D78BA">
      <w:pPr>
        <w:rPr>
          <w:bCs/>
        </w:rPr>
      </w:pPr>
      <w:r w:rsidRPr="003D78BA">
        <w:rPr>
          <w:bCs/>
        </w:rPr>
        <w:t xml:space="preserve">Disaster situations can adversely affect air and water quality which is detrimental to people living with HIV because of weakened immune systems. Opportunistic infections will up their risks levels. </w:t>
      </w:r>
    </w:p>
    <w:p w:rsidR="003D78BA" w:rsidRPr="003D78BA" w:rsidRDefault="003D78BA" w:rsidP="003D78BA">
      <w:pPr>
        <w:rPr>
          <w:bCs/>
        </w:rPr>
      </w:pPr>
    </w:p>
    <w:p w:rsidR="003D78BA" w:rsidRPr="00054C8E" w:rsidRDefault="003D78BA" w:rsidP="00054C8E">
      <w:pPr>
        <w:rPr>
          <w:bCs/>
        </w:rPr>
      </w:pPr>
      <w:r w:rsidRPr="003D78BA">
        <w:rPr>
          <w:bCs/>
        </w:rPr>
        <w:t>People living with HIV can suffer the adverse effects of malnutrition due to the increasing effects of droughts, floods and storms that causes food insecurity.</w:t>
      </w:r>
    </w:p>
    <w:p w:rsidR="00054C8E" w:rsidRDefault="00054C8E" w:rsidP="00F722B8">
      <w:pPr>
        <w:rPr>
          <w:bCs/>
        </w:rPr>
      </w:pPr>
    </w:p>
    <w:p w:rsidR="00F722B8" w:rsidRPr="00F722B8" w:rsidRDefault="00F722B8" w:rsidP="00F722B8">
      <w:pPr>
        <w:rPr>
          <w:bCs/>
        </w:rPr>
      </w:pPr>
      <w:r w:rsidRPr="00F722B8">
        <w:rPr>
          <w:bCs/>
        </w:rPr>
        <w:t xml:space="preserve">The fragility arising from </w:t>
      </w:r>
      <w:r w:rsidR="005B3DB3">
        <w:rPr>
          <w:bCs/>
        </w:rPr>
        <w:t>disaster situations</w:t>
      </w:r>
      <w:r w:rsidRPr="00F722B8">
        <w:rPr>
          <w:bCs/>
        </w:rPr>
        <w:t xml:space="preserve"> </w:t>
      </w:r>
      <w:r w:rsidR="00054C8E">
        <w:rPr>
          <w:bCs/>
        </w:rPr>
        <w:t xml:space="preserve">may </w:t>
      </w:r>
      <w:r w:rsidRPr="00F722B8">
        <w:rPr>
          <w:bCs/>
        </w:rPr>
        <w:t>evolve in</w:t>
      </w:r>
      <w:r w:rsidR="00306BD2">
        <w:rPr>
          <w:bCs/>
        </w:rPr>
        <w:t>to</w:t>
      </w:r>
      <w:r w:rsidRPr="00F722B8">
        <w:rPr>
          <w:bCs/>
        </w:rPr>
        <w:t xml:space="preserve"> violence</w:t>
      </w:r>
      <w:r w:rsidR="005B3DB3">
        <w:rPr>
          <w:bCs/>
        </w:rPr>
        <w:t>, especially for those who have been historically marginalized</w:t>
      </w:r>
      <w:r w:rsidR="00054C8E">
        <w:rPr>
          <w:bCs/>
        </w:rPr>
        <w:t xml:space="preserve"> and vulnerable</w:t>
      </w:r>
      <w:r w:rsidRPr="00F722B8">
        <w:rPr>
          <w:bCs/>
        </w:rPr>
        <w:t xml:space="preserve">. </w:t>
      </w:r>
      <w:r w:rsidR="00054C8E">
        <w:rPr>
          <w:bCs/>
        </w:rPr>
        <w:t>Lack of security in shelters and refugee camps</w:t>
      </w:r>
      <w:r w:rsidR="008C2EF3">
        <w:rPr>
          <w:bCs/>
        </w:rPr>
        <w:t xml:space="preserve"> may increase the number of cases of </w:t>
      </w:r>
      <w:r w:rsidR="001D411A">
        <w:rPr>
          <w:bCs/>
        </w:rPr>
        <w:t>GBV</w:t>
      </w:r>
      <w:r w:rsidR="008C2EF3">
        <w:rPr>
          <w:bCs/>
        </w:rPr>
        <w:t xml:space="preserve"> </w:t>
      </w:r>
      <w:r w:rsidR="00306BD2">
        <w:rPr>
          <w:bCs/>
        </w:rPr>
        <w:t xml:space="preserve">including sexual violence, </w:t>
      </w:r>
      <w:r w:rsidR="008C2EF3">
        <w:rPr>
          <w:bCs/>
        </w:rPr>
        <w:t>which also includes the violence based on sexual orientation and gender identity.</w:t>
      </w:r>
    </w:p>
    <w:p w:rsidR="00382CF2" w:rsidRDefault="00382CF2" w:rsidP="00382CF2">
      <w:pPr>
        <w:rPr>
          <w:bCs/>
        </w:rPr>
      </w:pPr>
    </w:p>
    <w:p w:rsidR="00C43A5E" w:rsidRPr="00C43A5E" w:rsidRDefault="00C43A5E" w:rsidP="00C43A5E">
      <w:pPr>
        <w:rPr>
          <w:bCs/>
          <w:lang w:val="en-US"/>
        </w:rPr>
      </w:pPr>
      <w:r w:rsidRPr="00C43A5E">
        <w:rPr>
          <w:bCs/>
          <w:lang w:val="en-US"/>
        </w:rPr>
        <w:t xml:space="preserve">The displacement and migration caused by </w:t>
      </w:r>
      <w:r w:rsidR="008C2EF3">
        <w:rPr>
          <w:bCs/>
          <w:lang w:val="en-US"/>
        </w:rPr>
        <w:t>disasters</w:t>
      </w:r>
      <w:r w:rsidRPr="00C43A5E">
        <w:rPr>
          <w:bCs/>
          <w:lang w:val="en-US"/>
        </w:rPr>
        <w:t xml:space="preserve"> also brings affected populations with different HIV status in contact. In the acute stage of emergency the lack of access to health services facilitates transmission of the HIV due to lack of </w:t>
      </w:r>
      <w:r w:rsidR="00202DF3">
        <w:rPr>
          <w:bCs/>
          <w:lang w:val="en-US"/>
        </w:rPr>
        <w:t xml:space="preserve">guidelines on </w:t>
      </w:r>
      <w:r w:rsidRPr="00C43A5E">
        <w:rPr>
          <w:bCs/>
          <w:lang w:val="en-US"/>
        </w:rPr>
        <w:t xml:space="preserve">universal </w:t>
      </w:r>
      <w:r w:rsidR="00202DF3">
        <w:rPr>
          <w:bCs/>
          <w:lang w:val="en-US"/>
        </w:rPr>
        <w:t xml:space="preserve">precaution for health and </w:t>
      </w:r>
      <w:r w:rsidRPr="00C43A5E">
        <w:rPr>
          <w:bCs/>
          <w:lang w:val="en-US"/>
        </w:rPr>
        <w:t xml:space="preserve">safety, the </w:t>
      </w:r>
      <w:r w:rsidR="007B2C8C" w:rsidRPr="00C43A5E">
        <w:rPr>
          <w:bCs/>
          <w:lang w:val="en-US"/>
        </w:rPr>
        <w:t>non-availability</w:t>
      </w:r>
      <w:r w:rsidRPr="00C43A5E">
        <w:rPr>
          <w:bCs/>
          <w:lang w:val="en-US"/>
        </w:rPr>
        <w:t xml:space="preserve"> of post-exposure prophylaxis (PEP) kits and others means of protection, including condoms.</w:t>
      </w:r>
    </w:p>
    <w:p w:rsidR="00C43A5E" w:rsidRPr="008C2EF3" w:rsidRDefault="00C43A5E" w:rsidP="00015B3B">
      <w:pPr>
        <w:rPr>
          <w:bCs/>
          <w:lang w:val="en-US"/>
        </w:rPr>
      </w:pPr>
      <w:r w:rsidRPr="00C43A5E">
        <w:rPr>
          <w:bCs/>
          <w:lang w:val="en-US"/>
        </w:rPr>
        <w:t xml:space="preserve"> </w:t>
      </w:r>
    </w:p>
    <w:p w:rsidR="001C4375" w:rsidRDefault="001C4375" w:rsidP="001C4375"/>
    <w:p w:rsidR="00015B3B" w:rsidRDefault="00015B3B" w:rsidP="00015B3B">
      <w:pPr>
        <w:rPr>
          <w:b/>
          <w:bCs/>
        </w:rPr>
      </w:pPr>
      <w:r>
        <w:rPr>
          <w:b/>
          <w:bCs/>
        </w:rPr>
        <w:t>HIV in the context of conflict and post conflict situations</w:t>
      </w:r>
    </w:p>
    <w:p w:rsidR="008C2EF3" w:rsidRDefault="008C2EF3" w:rsidP="00015B3B"/>
    <w:p w:rsidR="004A727D" w:rsidRPr="004A727D" w:rsidRDefault="004A727D" w:rsidP="004A727D">
      <w:pPr>
        <w:rPr>
          <w:bCs/>
        </w:rPr>
      </w:pPr>
      <w:r w:rsidRPr="004A727D">
        <w:rPr>
          <w:bCs/>
        </w:rPr>
        <w:t>The nature of violent conflicts has changed dramatically in recent decades (from inter-state wars to intra-state wars and various forms of violence, involving non-state actors such as rebels, gangs, cartels and organized crime). Violence cause</w:t>
      </w:r>
      <w:r w:rsidR="00996651">
        <w:rPr>
          <w:bCs/>
        </w:rPr>
        <w:t>s</w:t>
      </w:r>
      <w:r w:rsidRPr="004A727D">
        <w:rPr>
          <w:bCs/>
        </w:rPr>
        <w:t xml:space="preserve"> death, disease and displacement, </w:t>
      </w:r>
      <w:r w:rsidR="00CE2F3C" w:rsidRPr="00CE2F3C">
        <w:rPr>
          <w:bCs/>
        </w:rPr>
        <w:t>inflicts psychological trauma,</w:t>
      </w:r>
      <w:r w:rsidR="009342C2">
        <w:rPr>
          <w:bCs/>
        </w:rPr>
        <w:t xml:space="preserve"> </w:t>
      </w:r>
      <w:r w:rsidRPr="004A727D">
        <w:rPr>
          <w:bCs/>
        </w:rPr>
        <w:t>destroys physical</w:t>
      </w:r>
      <w:r w:rsidR="00306BD2">
        <w:rPr>
          <w:bCs/>
        </w:rPr>
        <w:t xml:space="preserve"> </w:t>
      </w:r>
      <w:r w:rsidRPr="004A727D">
        <w:rPr>
          <w:bCs/>
        </w:rPr>
        <w:t xml:space="preserve">and social capital, damages the environment, decreases school attendance and discourages investment. </w:t>
      </w:r>
      <w:r w:rsidR="008C2EF3">
        <w:rPr>
          <w:bCs/>
        </w:rPr>
        <w:t>In this context of fragility and social instability</w:t>
      </w:r>
      <w:r w:rsidR="00202DF3">
        <w:rPr>
          <w:bCs/>
        </w:rPr>
        <w:t>,</w:t>
      </w:r>
      <w:r w:rsidR="008C2EF3">
        <w:rPr>
          <w:bCs/>
        </w:rPr>
        <w:t xml:space="preserve"> the risk and</w:t>
      </w:r>
      <w:r w:rsidR="001D411A">
        <w:rPr>
          <w:bCs/>
        </w:rPr>
        <w:t xml:space="preserve"> vulnerability to HIV infection</w:t>
      </w:r>
      <w:r w:rsidR="008C2EF3">
        <w:rPr>
          <w:bCs/>
        </w:rPr>
        <w:t xml:space="preserve"> increases</w:t>
      </w:r>
      <w:r w:rsidR="00996651">
        <w:rPr>
          <w:bCs/>
        </w:rPr>
        <w:t>.</w:t>
      </w:r>
    </w:p>
    <w:p w:rsidR="008C2EF3" w:rsidRDefault="008C2EF3" w:rsidP="00015B3B"/>
    <w:p w:rsidR="00015B3B" w:rsidRDefault="00996651" w:rsidP="00015B3B">
      <w:r w:rsidRPr="00996651">
        <w:rPr>
          <w:bCs/>
          <w:lang w:val="en-US"/>
        </w:rPr>
        <w:t xml:space="preserve">During </w:t>
      </w:r>
      <w:r w:rsidR="00202DF3">
        <w:rPr>
          <w:bCs/>
          <w:lang w:val="en-US"/>
        </w:rPr>
        <w:t xml:space="preserve">a </w:t>
      </w:r>
      <w:r w:rsidRPr="00996651">
        <w:rPr>
          <w:bCs/>
          <w:lang w:val="en-US"/>
        </w:rPr>
        <w:t>humanitarian crisis the HIV response is often interrupted or taken over by other recurrent and immediate priorities.</w:t>
      </w:r>
      <w:r w:rsidR="00015B3B">
        <w:t xml:space="preserve">However, with the increasing number of displaced persons, refugees and increasing poverty in the affected areas, people are turning to transactional sex for survival.  The situation is exacerbated by rape and other forms of violence.  This has greatly increased the vulnerability of populations to HIV infection and other effects due to an absence of access to treatment.  </w:t>
      </w:r>
    </w:p>
    <w:p w:rsidR="00015B3B" w:rsidRDefault="00015B3B" w:rsidP="00015B3B">
      <w:pPr>
        <w:pStyle w:val="PlainText"/>
        <w:spacing w:before="0" w:beforeAutospacing="0" w:after="0" w:afterAutospacing="0"/>
        <w:rPr>
          <w:b/>
          <w:bCs/>
        </w:rPr>
      </w:pPr>
    </w:p>
    <w:p w:rsidR="00451006" w:rsidRDefault="00451006" w:rsidP="00015B3B">
      <w:pPr>
        <w:pStyle w:val="PlainText"/>
        <w:spacing w:before="0" w:beforeAutospacing="0" w:after="0" w:afterAutospacing="0"/>
        <w:rPr>
          <w:b/>
          <w:bCs/>
        </w:rPr>
      </w:pPr>
    </w:p>
    <w:p w:rsidR="00451006" w:rsidRDefault="00451006" w:rsidP="00015B3B">
      <w:pPr>
        <w:pStyle w:val="PlainText"/>
        <w:spacing w:before="0" w:beforeAutospacing="0" w:after="0" w:afterAutospacing="0"/>
        <w:rPr>
          <w:b/>
          <w:bCs/>
        </w:rPr>
      </w:pPr>
    </w:p>
    <w:p w:rsidR="009A0098" w:rsidRDefault="009A0098" w:rsidP="00015B3B">
      <w:pPr>
        <w:pStyle w:val="PlainText"/>
        <w:spacing w:before="0" w:beforeAutospacing="0" w:after="0" w:afterAutospacing="0"/>
        <w:rPr>
          <w:b/>
          <w:bCs/>
        </w:rPr>
      </w:pPr>
    </w:p>
    <w:p w:rsidR="00015B3B" w:rsidRDefault="00015B3B" w:rsidP="00015B3B">
      <w:pPr>
        <w:pStyle w:val="PlainText"/>
        <w:spacing w:before="0" w:beforeAutospacing="0" w:after="0" w:afterAutospacing="0"/>
      </w:pPr>
      <w:r>
        <w:rPr>
          <w:b/>
          <w:bCs/>
        </w:rPr>
        <w:t>Violence and HIV-related stigma and discrimination</w:t>
      </w:r>
      <w:r>
        <w:t xml:space="preserve"> </w:t>
      </w:r>
    </w:p>
    <w:p w:rsidR="00996651" w:rsidRDefault="00996651" w:rsidP="00015B3B"/>
    <w:p w:rsidR="00996651" w:rsidRPr="00996651" w:rsidRDefault="00F722B8" w:rsidP="00996651">
      <w:pPr>
        <w:rPr>
          <w:b/>
          <w:bCs/>
        </w:rPr>
      </w:pPr>
      <w:r w:rsidRPr="00F722B8">
        <w:rPr>
          <w:bCs/>
        </w:rPr>
        <w:t>In many regions of the world, HIV is conc</w:t>
      </w:r>
      <w:r>
        <w:rPr>
          <w:bCs/>
        </w:rPr>
        <w:t xml:space="preserve">entrated among groups of people </w:t>
      </w:r>
      <w:r w:rsidRPr="00F722B8">
        <w:rPr>
          <w:bCs/>
        </w:rPr>
        <w:t>who are at higher ris</w:t>
      </w:r>
      <w:r>
        <w:rPr>
          <w:bCs/>
        </w:rPr>
        <w:t xml:space="preserve">k of exposure to the </w:t>
      </w:r>
      <w:r w:rsidRPr="00F722B8">
        <w:rPr>
          <w:bCs/>
        </w:rPr>
        <w:t xml:space="preserve">virus—injecting drug users, </w:t>
      </w:r>
      <w:r w:rsidR="006E044A">
        <w:rPr>
          <w:bCs/>
        </w:rPr>
        <w:t xml:space="preserve">the </w:t>
      </w:r>
      <w:r w:rsidR="00996651">
        <w:rPr>
          <w:bCs/>
        </w:rPr>
        <w:t xml:space="preserve">transgender population, </w:t>
      </w:r>
      <w:r w:rsidRPr="00F722B8">
        <w:rPr>
          <w:bCs/>
        </w:rPr>
        <w:t>men who have sex with men</w:t>
      </w:r>
      <w:r w:rsidR="00996651">
        <w:rPr>
          <w:bCs/>
        </w:rPr>
        <w:t>, migrants, displaced</w:t>
      </w:r>
      <w:r w:rsidRPr="00F722B8">
        <w:rPr>
          <w:bCs/>
        </w:rPr>
        <w:t xml:space="preserve"> and sex workers (both women and men) and their partners</w:t>
      </w:r>
      <w:r w:rsidR="00996651">
        <w:rPr>
          <w:bCs/>
        </w:rPr>
        <w:t>, among others</w:t>
      </w:r>
      <w:r w:rsidRPr="00F722B8">
        <w:rPr>
          <w:bCs/>
        </w:rPr>
        <w:t>.</w:t>
      </w:r>
      <w:r>
        <w:rPr>
          <w:bCs/>
        </w:rPr>
        <w:t xml:space="preserve"> </w:t>
      </w:r>
      <w:r w:rsidRPr="00F722B8">
        <w:rPr>
          <w:bCs/>
        </w:rPr>
        <w:lastRenderedPageBreak/>
        <w:t xml:space="preserve">Since </w:t>
      </w:r>
      <w:r w:rsidR="006E044A">
        <w:rPr>
          <w:bCs/>
        </w:rPr>
        <w:t>key populations</w:t>
      </w:r>
      <w:r w:rsidRPr="00F722B8">
        <w:rPr>
          <w:bCs/>
        </w:rPr>
        <w:t xml:space="preserve"> are often marginalized even in stable settings, they may be further exposed to stigma and discrimination, police</w:t>
      </w:r>
      <w:r>
        <w:rPr>
          <w:bCs/>
        </w:rPr>
        <w:t xml:space="preserve"> </w:t>
      </w:r>
      <w:r w:rsidRPr="00F722B8">
        <w:rPr>
          <w:bCs/>
        </w:rPr>
        <w:t xml:space="preserve">harassment, </w:t>
      </w:r>
      <w:r w:rsidR="001D411A">
        <w:rPr>
          <w:bCs/>
        </w:rPr>
        <w:t>GBV</w:t>
      </w:r>
      <w:r w:rsidRPr="00F722B8">
        <w:rPr>
          <w:bCs/>
        </w:rPr>
        <w:t xml:space="preserve"> and other human rights violations or neglect after or during a crisis, and there may be</w:t>
      </w:r>
      <w:r>
        <w:rPr>
          <w:bCs/>
        </w:rPr>
        <w:t xml:space="preserve"> </w:t>
      </w:r>
      <w:r w:rsidRPr="00F722B8">
        <w:rPr>
          <w:bCs/>
        </w:rPr>
        <w:t xml:space="preserve">resistance to giving </w:t>
      </w:r>
      <w:r w:rsidR="006E044A" w:rsidRPr="006E044A">
        <w:rPr>
          <w:bCs/>
        </w:rPr>
        <w:t xml:space="preserve">people belonging to key populations </w:t>
      </w:r>
      <w:r w:rsidRPr="00F722B8">
        <w:rPr>
          <w:bCs/>
        </w:rPr>
        <w:t>the attention they need.</w:t>
      </w:r>
      <w:r w:rsidR="00996651" w:rsidRPr="00996651">
        <w:t xml:space="preserve"> </w:t>
      </w:r>
      <w:r w:rsidR="00996651">
        <w:t xml:space="preserve">In conflict and disasters settings, </w:t>
      </w:r>
      <w:r w:rsidR="00996651" w:rsidRPr="00996651">
        <w:rPr>
          <w:bCs/>
        </w:rPr>
        <w:t xml:space="preserve">HIV-related stigma and discrimination is both a trigger to and </w:t>
      </w:r>
      <w:r w:rsidR="001D411A">
        <w:rPr>
          <w:bCs/>
        </w:rPr>
        <w:t xml:space="preserve">a </w:t>
      </w:r>
      <w:r w:rsidR="00996651" w:rsidRPr="00996651">
        <w:rPr>
          <w:bCs/>
        </w:rPr>
        <w:t>consequence of violence and insecurity</w:t>
      </w:r>
      <w:r w:rsidR="00996651">
        <w:rPr>
          <w:bCs/>
        </w:rPr>
        <w:t>.</w:t>
      </w:r>
    </w:p>
    <w:p w:rsidR="00015B3B" w:rsidRPr="007229A6" w:rsidRDefault="00015B3B" w:rsidP="00F722B8">
      <w:pPr>
        <w:rPr>
          <w:bCs/>
        </w:rPr>
      </w:pPr>
    </w:p>
    <w:p w:rsidR="005B3DB3" w:rsidRPr="0086592F" w:rsidRDefault="009C4646" w:rsidP="005B3DB3">
      <w:pPr>
        <w:rPr>
          <w:bCs/>
          <w:lang w:val="en-US"/>
        </w:rPr>
      </w:pPr>
      <w:r>
        <w:rPr>
          <w:bCs/>
          <w:lang w:val="en-US"/>
        </w:rPr>
        <w:t xml:space="preserve">Since September 2012 </w:t>
      </w:r>
      <w:r>
        <w:rPr>
          <w:bCs/>
        </w:rPr>
        <w:t>t</w:t>
      </w:r>
      <w:r w:rsidRPr="009C4646">
        <w:rPr>
          <w:bCs/>
        </w:rPr>
        <w:t xml:space="preserve">he Unit for the Rights of LGTBI Persons of the </w:t>
      </w:r>
      <w:r>
        <w:rPr>
          <w:bCs/>
        </w:rPr>
        <w:t>Inter-American Commission on Human Rights (</w:t>
      </w:r>
      <w:r w:rsidRPr="009C4646">
        <w:rPr>
          <w:bCs/>
        </w:rPr>
        <w:t>IACHR</w:t>
      </w:r>
      <w:r>
        <w:rPr>
          <w:bCs/>
        </w:rPr>
        <w:t xml:space="preserve">), which is part of the Organization of American States, </w:t>
      </w:r>
      <w:r w:rsidRPr="009C4646">
        <w:rPr>
          <w:bCs/>
          <w:lang w:val="en-US"/>
        </w:rPr>
        <w:t xml:space="preserve">begun a Registry of Violence against LGTBI </w:t>
      </w:r>
      <w:r>
        <w:rPr>
          <w:bCs/>
          <w:lang w:val="en-US"/>
        </w:rPr>
        <w:t>and since then has reported 91 cases of</w:t>
      </w:r>
      <w:r w:rsidRPr="009C4646">
        <w:rPr>
          <w:bCs/>
        </w:rPr>
        <w:t xml:space="preserve"> killings, torture, arbitrary arrests, and other forms of violence and exclusion against lesbians, gays, </w:t>
      </w:r>
      <w:proofErr w:type="spellStart"/>
      <w:r w:rsidRPr="009C4646">
        <w:rPr>
          <w:bCs/>
        </w:rPr>
        <w:t>trans</w:t>
      </w:r>
      <w:r w:rsidR="001D411A">
        <w:rPr>
          <w:bCs/>
        </w:rPr>
        <w:t>exuals</w:t>
      </w:r>
      <w:proofErr w:type="spellEnd"/>
      <w:r w:rsidRPr="009C4646">
        <w:rPr>
          <w:bCs/>
        </w:rPr>
        <w:t>, bisexual, and intersex persons.</w:t>
      </w:r>
      <w:r>
        <w:rPr>
          <w:bCs/>
        </w:rPr>
        <w:t xml:space="preserve"> This form of violence could increase in situations where the</w:t>
      </w:r>
      <w:r w:rsidR="00095551">
        <w:rPr>
          <w:bCs/>
        </w:rPr>
        <w:t xml:space="preserve"> capacity to maintain the citizen security has been compromised due to conflicts, violence and disasters.</w:t>
      </w:r>
    </w:p>
    <w:p w:rsidR="00015B3B" w:rsidRDefault="00015B3B" w:rsidP="00015B3B">
      <w:pPr>
        <w:rPr>
          <w:b/>
          <w:bCs/>
          <w:lang w:val="en-US"/>
        </w:rPr>
      </w:pPr>
    </w:p>
    <w:p w:rsidR="0086592F" w:rsidRDefault="0086592F" w:rsidP="0086592F">
      <w:pPr>
        <w:rPr>
          <w:bCs/>
        </w:rPr>
      </w:pPr>
      <w:r w:rsidRPr="0086592F">
        <w:rPr>
          <w:bCs/>
        </w:rPr>
        <w:t>According to data collected through the People Living with HIV Stigma Index,</w:t>
      </w:r>
      <w:r>
        <w:rPr>
          <w:bCs/>
        </w:rPr>
        <w:t xml:space="preserve"> </w:t>
      </w:r>
      <w:r w:rsidRPr="0086592F">
        <w:rPr>
          <w:bCs/>
        </w:rPr>
        <w:t>more than half (52%) of people living with HIV in Zambia report having been</w:t>
      </w:r>
      <w:r>
        <w:rPr>
          <w:bCs/>
        </w:rPr>
        <w:t xml:space="preserve"> </w:t>
      </w:r>
      <w:r w:rsidRPr="0086592F">
        <w:rPr>
          <w:bCs/>
        </w:rPr>
        <w:t>verbally abused as a result of their HIV status, and 1 in 5 people living</w:t>
      </w:r>
      <w:r>
        <w:rPr>
          <w:bCs/>
        </w:rPr>
        <w:t xml:space="preserve"> </w:t>
      </w:r>
      <w:r w:rsidRPr="0086592F">
        <w:rPr>
          <w:bCs/>
        </w:rPr>
        <w:t>with HIV in Nigeria and Ethiopia reported feeling suicidal.</w:t>
      </w:r>
      <w:r w:rsidRPr="0086592F">
        <w:rPr>
          <w:rFonts w:ascii="MinionPro-Regular" w:hAnsi="MinionPro-Regular" w:cs="MinionPro-Regular"/>
          <w:sz w:val="20"/>
          <w:szCs w:val="20"/>
        </w:rPr>
        <w:t xml:space="preserve"> </w:t>
      </w:r>
      <w:r>
        <w:rPr>
          <w:bCs/>
        </w:rPr>
        <w:t xml:space="preserve">In Nigeria, more than 1 in 5 </w:t>
      </w:r>
      <w:r w:rsidRPr="0086592F">
        <w:rPr>
          <w:bCs/>
        </w:rPr>
        <w:t>(21%) people living with HIV say they have been denied health services as a result</w:t>
      </w:r>
      <w:r w:rsidR="00902582">
        <w:rPr>
          <w:bCs/>
        </w:rPr>
        <w:t xml:space="preserve"> </w:t>
      </w:r>
      <w:r w:rsidRPr="0086592F">
        <w:rPr>
          <w:bCs/>
        </w:rPr>
        <w:t>of their HIV infection.</w:t>
      </w:r>
      <w:r w:rsidR="00902582">
        <w:rPr>
          <w:rStyle w:val="FootnoteReference"/>
          <w:bCs/>
        </w:rPr>
        <w:footnoteReference w:id="19"/>
      </w:r>
    </w:p>
    <w:p w:rsidR="00D06238" w:rsidRDefault="00D06238" w:rsidP="00D06238">
      <w:pPr>
        <w:rPr>
          <w:bCs/>
        </w:rPr>
      </w:pPr>
    </w:p>
    <w:p w:rsidR="00902582" w:rsidRDefault="00902582" w:rsidP="00902582">
      <w:pPr>
        <w:rPr>
          <w:bCs/>
        </w:rPr>
      </w:pPr>
      <w:r>
        <w:rPr>
          <w:bCs/>
        </w:rPr>
        <w:t>Violence against people living with HIV and key population</w:t>
      </w:r>
      <w:r w:rsidR="007743BB">
        <w:rPr>
          <w:bCs/>
        </w:rPr>
        <w:t>s</w:t>
      </w:r>
      <w:r>
        <w:rPr>
          <w:bCs/>
        </w:rPr>
        <w:t xml:space="preserve"> can be witnessed in many forms. </w:t>
      </w:r>
      <w:r w:rsidRPr="00902582">
        <w:rPr>
          <w:bCs/>
        </w:rPr>
        <w:t>As of 2012, about 60 countries ha</w:t>
      </w:r>
      <w:r w:rsidR="002F2299">
        <w:rPr>
          <w:bCs/>
        </w:rPr>
        <w:t>d</w:t>
      </w:r>
      <w:r w:rsidRPr="00902582">
        <w:rPr>
          <w:bCs/>
        </w:rPr>
        <w:t xml:space="preserve"> adopted laws th</w:t>
      </w:r>
      <w:r>
        <w:rPr>
          <w:bCs/>
        </w:rPr>
        <w:t xml:space="preserve">at specifically criminalize HIV </w:t>
      </w:r>
      <w:r w:rsidRPr="00902582">
        <w:rPr>
          <w:bCs/>
        </w:rPr>
        <w:t>transmission, with some 600 convi</w:t>
      </w:r>
      <w:r>
        <w:rPr>
          <w:bCs/>
        </w:rPr>
        <w:t>ctions reported in 24 countries</w:t>
      </w:r>
      <w:r w:rsidRPr="00902582">
        <w:rPr>
          <w:bCs/>
        </w:rPr>
        <w:t>. According</w:t>
      </w:r>
      <w:r>
        <w:rPr>
          <w:bCs/>
        </w:rPr>
        <w:t xml:space="preserve"> </w:t>
      </w:r>
      <w:r w:rsidRPr="00902582">
        <w:rPr>
          <w:bCs/>
        </w:rPr>
        <w:t>to a 2012 global review, more than 40% of United Nations Member States (78 of</w:t>
      </w:r>
      <w:r>
        <w:rPr>
          <w:bCs/>
        </w:rPr>
        <w:t xml:space="preserve"> </w:t>
      </w:r>
      <w:r w:rsidRPr="00902582">
        <w:rPr>
          <w:bCs/>
        </w:rPr>
        <w:t>193 countries) criminalize same-sex relations, with some jurisdictions permitting</w:t>
      </w:r>
      <w:r>
        <w:rPr>
          <w:bCs/>
        </w:rPr>
        <w:t xml:space="preserve"> </w:t>
      </w:r>
      <w:r w:rsidRPr="00902582">
        <w:rPr>
          <w:bCs/>
        </w:rPr>
        <w:t xml:space="preserve">imposition of the death penalty </w:t>
      </w:r>
      <w:r>
        <w:rPr>
          <w:bCs/>
        </w:rPr>
        <w:t>for convictions under such laws</w:t>
      </w:r>
      <w:r w:rsidRPr="00902582">
        <w:rPr>
          <w:bCs/>
        </w:rPr>
        <w:t>. Similarly, a</w:t>
      </w:r>
      <w:r>
        <w:rPr>
          <w:bCs/>
        </w:rPr>
        <w:t xml:space="preserve"> 2011 review</w:t>
      </w:r>
      <w:r w:rsidRPr="00902582">
        <w:rPr>
          <w:bCs/>
          <w:i/>
          <w:iCs/>
        </w:rPr>
        <w:t xml:space="preserve"> </w:t>
      </w:r>
      <w:r w:rsidRPr="00902582">
        <w:rPr>
          <w:bCs/>
        </w:rPr>
        <w:t xml:space="preserve">found that punitive policies pertaining to drug use </w:t>
      </w:r>
      <w:r>
        <w:rPr>
          <w:bCs/>
        </w:rPr>
        <w:t>–</w:t>
      </w:r>
      <w:r w:rsidRPr="00902582">
        <w:rPr>
          <w:bCs/>
        </w:rPr>
        <w:t xml:space="preserve"> including</w:t>
      </w:r>
      <w:r>
        <w:rPr>
          <w:bCs/>
        </w:rPr>
        <w:t xml:space="preserve"> </w:t>
      </w:r>
      <w:r w:rsidRPr="00902582">
        <w:rPr>
          <w:bCs/>
        </w:rPr>
        <w:t>criminalization of those dependent on drugs, compulsory drug detention or</w:t>
      </w:r>
      <w:r>
        <w:rPr>
          <w:bCs/>
        </w:rPr>
        <w:t xml:space="preserve"> </w:t>
      </w:r>
      <w:r w:rsidRPr="00902582">
        <w:rPr>
          <w:bCs/>
        </w:rPr>
        <w:t>prohibiting syringe and needle programmes and other harm-reduction measures</w:t>
      </w:r>
      <w:r>
        <w:rPr>
          <w:bCs/>
        </w:rPr>
        <w:t xml:space="preserve"> </w:t>
      </w:r>
      <w:r w:rsidRPr="00902582">
        <w:rPr>
          <w:bCs/>
        </w:rPr>
        <w:t>− undermine efforts to deliver life-saving HIV services for people who use drugs.</w:t>
      </w:r>
      <w:r>
        <w:rPr>
          <w:bCs/>
        </w:rPr>
        <w:t xml:space="preserve"> </w:t>
      </w:r>
      <w:r w:rsidRPr="00902582">
        <w:rPr>
          <w:bCs/>
        </w:rPr>
        <w:t>Laws deeming some aspect of sex work to be illegal are in place in the majority of</w:t>
      </w:r>
      <w:r>
        <w:rPr>
          <w:bCs/>
        </w:rPr>
        <w:t xml:space="preserve"> </w:t>
      </w:r>
      <w:r w:rsidRPr="00902582">
        <w:rPr>
          <w:bCs/>
        </w:rPr>
        <w:t>countries and are often used to justify harassment, extortion and violence against</w:t>
      </w:r>
      <w:r>
        <w:rPr>
          <w:bCs/>
        </w:rPr>
        <w:t xml:space="preserve"> </w:t>
      </w:r>
      <w:r w:rsidRPr="00902582">
        <w:rPr>
          <w:bCs/>
        </w:rPr>
        <w:t>sex workers by police and clients, which places them at increased risk of HIV</w:t>
      </w:r>
      <w:r>
        <w:rPr>
          <w:bCs/>
        </w:rPr>
        <w:t xml:space="preserve"> </w:t>
      </w:r>
      <w:r w:rsidRPr="00902582">
        <w:rPr>
          <w:bCs/>
        </w:rPr>
        <w:t>infection</w:t>
      </w:r>
      <w:r>
        <w:rPr>
          <w:bCs/>
        </w:rPr>
        <w:t>.</w:t>
      </w:r>
    </w:p>
    <w:p w:rsidR="00352F77" w:rsidRPr="000C71BD" w:rsidRDefault="00352F77" w:rsidP="00902582"/>
    <w:p w:rsidR="009342C2" w:rsidRPr="009342C2" w:rsidRDefault="009342C2" w:rsidP="009342C2">
      <w:pPr>
        <w:rPr>
          <w:bCs/>
        </w:rPr>
      </w:pPr>
      <w:r w:rsidRPr="009342C2">
        <w:rPr>
          <w:bCs/>
        </w:rPr>
        <w:t>Perceived, feared and experienced stigma and discrimination - which in some such cases amounts to violence - in healthcare settings results in both women and men avoiding necessary services, including HIV testing, HIV treatment and PMTCT. Forced HIV testing is also a form of violence in that it violates the physical integrity of the individual.</w:t>
      </w:r>
    </w:p>
    <w:p w:rsidR="009342C2" w:rsidRDefault="009342C2" w:rsidP="00902582">
      <w:pPr>
        <w:rPr>
          <w:bCs/>
        </w:rPr>
      </w:pPr>
    </w:p>
    <w:p w:rsidR="00352F77" w:rsidRDefault="00352F77" w:rsidP="00902582">
      <w:pPr>
        <w:rPr>
          <w:bCs/>
        </w:rPr>
      </w:pPr>
      <w:r>
        <w:rPr>
          <w:bCs/>
        </w:rPr>
        <w:t>Sexual minorities such as gay women and transgender are frequently targets for sexual violence which increases their vulnerability to HIV and other health challenges</w:t>
      </w:r>
      <w:r>
        <w:rPr>
          <w:rStyle w:val="FootnoteReference"/>
          <w:bCs/>
        </w:rPr>
        <w:footnoteReference w:id="20"/>
      </w:r>
      <w:r>
        <w:rPr>
          <w:bCs/>
        </w:rPr>
        <w:t xml:space="preserve">. </w:t>
      </w:r>
    </w:p>
    <w:p w:rsidR="009342C2" w:rsidRPr="00902582" w:rsidRDefault="009342C2" w:rsidP="00902582">
      <w:pPr>
        <w:rPr>
          <w:bCs/>
        </w:rPr>
      </w:pPr>
    </w:p>
    <w:p w:rsidR="00902582" w:rsidRDefault="00902582" w:rsidP="00015B3B">
      <w:pPr>
        <w:rPr>
          <w:b/>
          <w:bCs/>
        </w:rPr>
      </w:pPr>
    </w:p>
    <w:p w:rsidR="001D411A" w:rsidRDefault="001D411A" w:rsidP="00015B3B">
      <w:pPr>
        <w:rPr>
          <w:b/>
          <w:bCs/>
        </w:rPr>
      </w:pPr>
    </w:p>
    <w:p w:rsidR="001D411A" w:rsidRDefault="001D411A" w:rsidP="00015B3B">
      <w:pPr>
        <w:rPr>
          <w:b/>
          <w:bCs/>
        </w:rPr>
      </w:pPr>
    </w:p>
    <w:p w:rsidR="001D411A" w:rsidRDefault="001D411A" w:rsidP="00015B3B">
      <w:pPr>
        <w:rPr>
          <w:b/>
          <w:bCs/>
        </w:rPr>
      </w:pPr>
    </w:p>
    <w:p w:rsidR="00015B3B" w:rsidRDefault="00015B3B" w:rsidP="00015B3B">
      <w:pPr>
        <w:rPr>
          <w:b/>
          <w:bCs/>
        </w:rPr>
      </w:pPr>
      <w:r>
        <w:rPr>
          <w:b/>
          <w:bCs/>
        </w:rPr>
        <w:t>Policy and Programming Implications</w:t>
      </w:r>
    </w:p>
    <w:p w:rsidR="00382CF2" w:rsidRDefault="00382CF2" w:rsidP="00015B3B"/>
    <w:p w:rsidR="00015B3B" w:rsidRDefault="00963F53" w:rsidP="00015B3B">
      <w:r w:rsidRPr="00963F53">
        <w:t>HIV is the silent entrant at times of conflict.  The long term implications cannot be ignored and need to be addressed with urgency by all humanitarian programmes.</w:t>
      </w:r>
      <w:r>
        <w:t xml:space="preserve"> </w:t>
      </w:r>
      <w:r w:rsidR="00015B3B">
        <w:t>Violence is</w:t>
      </w:r>
      <w:r w:rsidR="00F91227">
        <w:t xml:space="preserve"> </w:t>
      </w:r>
      <w:r w:rsidR="00F91227" w:rsidRPr="00F91227">
        <w:t>both a cause and consequence of HIV</w:t>
      </w:r>
      <w:r w:rsidR="00015B3B">
        <w:t xml:space="preserve"> that must be addressed through multilevel prevention approaches.</w:t>
      </w:r>
    </w:p>
    <w:p w:rsidR="009C1650" w:rsidRDefault="009C1650" w:rsidP="00015B3B"/>
    <w:p w:rsidR="00A21A16" w:rsidRDefault="00015B3B" w:rsidP="00095551">
      <w:r>
        <w:t xml:space="preserve">Integrating violence screening and referral into HIV services could help women obtain the assistance they need while minimizing the risk </w:t>
      </w:r>
      <w:r w:rsidR="001D411A">
        <w:t>of</w:t>
      </w:r>
      <w:r>
        <w:t xml:space="preserve"> violence that may be associated with partner notification or requests for condom use.</w:t>
      </w:r>
      <w:r w:rsidR="00D148E6" w:rsidRPr="00D148E6">
        <w:t xml:space="preserve"> </w:t>
      </w:r>
      <w:r w:rsidR="00095551" w:rsidRPr="00095551">
        <w:t>Sexual violence and HIV preventio</w:t>
      </w:r>
      <w:r w:rsidR="00095551">
        <w:t xml:space="preserve">n must be more closely aligned, </w:t>
      </w:r>
      <w:r w:rsidR="00095551" w:rsidRPr="00095551">
        <w:t>and preventing sexual violence should be central to HIV and AIDS policies</w:t>
      </w:r>
      <w:r w:rsidR="001966A7">
        <w:t xml:space="preserve">, </w:t>
      </w:r>
      <w:r w:rsidR="00095551" w:rsidRPr="00095551">
        <w:t>strategies</w:t>
      </w:r>
      <w:r w:rsidR="00F91227">
        <w:t xml:space="preserve"> </w:t>
      </w:r>
      <w:r w:rsidR="00F91227" w:rsidRPr="00F91227">
        <w:t xml:space="preserve">and programmes, as well as health services, including for sexual and reproductive health, </w:t>
      </w:r>
      <w:r w:rsidR="00095551" w:rsidRPr="00095551">
        <w:t>in conflict</w:t>
      </w:r>
      <w:r w:rsidR="00095551">
        <w:t xml:space="preserve"> and disaster</w:t>
      </w:r>
      <w:r w:rsidR="00095551" w:rsidRPr="00095551">
        <w:t>-affected environments</w:t>
      </w:r>
      <w:r w:rsidR="00095551">
        <w:t>.</w:t>
      </w:r>
      <w:r w:rsidR="00095551">
        <w:rPr>
          <w:rStyle w:val="FootnoteReference"/>
        </w:rPr>
        <w:footnoteReference w:id="21"/>
      </w:r>
    </w:p>
    <w:p w:rsidR="00A21A16" w:rsidRDefault="00A21A16" w:rsidP="00015B3B"/>
    <w:p w:rsidR="00015B3B" w:rsidRPr="00A21A16" w:rsidRDefault="001966A7" w:rsidP="00015B3B">
      <w:r>
        <w:t>An</w:t>
      </w:r>
      <w:r w:rsidR="00A21A16" w:rsidRPr="00A21A16">
        <w:t xml:space="preserve"> effective way to fight violence against women</w:t>
      </w:r>
      <w:r>
        <w:t xml:space="preserve"> and girls</w:t>
      </w:r>
      <w:r w:rsidR="00A21A16" w:rsidRPr="00A21A16">
        <w:t xml:space="preserve"> is a clear demonstration of political commitment by States, backed by action and resources. </w:t>
      </w:r>
      <w:r w:rsidR="00A21A16">
        <w:t>Individuals, Civil Society</w:t>
      </w:r>
      <w:r w:rsidR="00F91227" w:rsidRPr="00F91227">
        <w:t xml:space="preserve">, including networks of women living with HIV and representatives from the women’s rights movement </w:t>
      </w:r>
      <w:r w:rsidR="00A21A16">
        <w:t>and governments should make efforts to make visible and address the problem supporting initiatives like the</w:t>
      </w:r>
      <w:r w:rsidR="00A21A16" w:rsidRPr="00A21A16">
        <w:t xml:space="preserve"> </w:t>
      </w:r>
      <w:r w:rsidR="001D411A">
        <w:t>S</w:t>
      </w:r>
      <w:r w:rsidR="00A21A16">
        <w:t xml:space="preserve">ecretary General´s </w:t>
      </w:r>
      <w:proofErr w:type="spellStart"/>
      <w:r>
        <w:t>UNiTE</w:t>
      </w:r>
      <w:proofErr w:type="spellEnd"/>
      <w:r w:rsidR="00A21A16">
        <w:t xml:space="preserve"> Campaign to end </w:t>
      </w:r>
      <w:r w:rsidR="00A21A16" w:rsidRPr="00A21A16">
        <w:rPr>
          <w:i/>
          <w:iCs/>
        </w:rPr>
        <w:t>Violence against Women</w:t>
      </w:r>
      <w:r w:rsidR="00A21A16" w:rsidRPr="00A21A16">
        <w:t xml:space="preserve"> </w:t>
      </w:r>
      <w:r w:rsidR="00A21A16">
        <w:t xml:space="preserve">which includes </w:t>
      </w:r>
      <w:r w:rsidR="00F91227" w:rsidRPr="00F91227">
        <w:t>addressing of sexual violence in conflict,</w:t>
      </w:r>
      <w:r w:rsidR="00F91227">
        <w:t xml:space="preserve"> </w:t>
      </w:r>
      <w:r w:rsidR="00A21A16">
        <w:t>as one of its 5 goals to</w:t>
      </w:r>
      <w:r w:rsidR="00A21A16" w:rsidRPr="00A21A16">
        <w:t xml:space="preserve"> ac</w:t>
      </w:r>
      <w:r w:rsidR="00A21A16">
        <w:t>hieve in all countries by 2015</w:t>
      </w:r>
      <w:r>
        <w:t xml:space="preserve">. </w:t>
      </w:r>
      <w:r w:rsidR="00A21A16">
        <w:t xml:space="preserve"> .</w:t>
      </w:r>
    </w:p>
    <w:p w:rsidR="00382CF2" w:rsidRDefault="00382CF2" w:rsidP="00015B3B"/>
    <w:p w:rsidR="00382CF2" w:rsidRPr="00382CF2" w:rsidRDefault="00382CF2" w:rsidP="00382CF2">
      <w:pPr>
        <w:rPr>
          <w:bCs/>
        </w:rPr>
      </w:pPr>
      <w:r w:rsidRPr="00382CF2">
        <w:rPr>
          <w:bCs/>
        </w:rPr>
        <w:t>The IASC Guidelines for Addressing HIV in Humanitarian Settings</w:t>
      </w:r>
      <w:r w:rsidR="00EC09B9">
        <w:rPr>
          <w:bCs/>
        </w:rPr>
        <w:t xml:space="preserve"> </w:t>
      </w:r>
      <w:r w:rsidRPr="00382CF2">
        <w:rPr>
          <w:bCs/>
        </w:rPr>
        <w:t xml:space="preserve">assist organisations to plan the delivery of a minimum set of interventions in humanitarian </w:t>
      </w:r>
      <w:r w:rsidR="00AA1DED">
        <w:rPr>
          <w:bCs/>
        </w:rPr>
        <w:t>settings</w:t>
      </w:r>
      <w:r w:rsidRPr="00382CF2">
        <w:rPr>
          <w:bCs/>
        </w:rPr>
        <w:t>. They outline preparedness, coordination arrangements and planning, and provide information on the cluster response to HIV in humanitarian settings for nine key sectors (e.g. health, protection, nutrition, etc.). Moreover, the Guidelines are applicable in all emergency situations.</w:t>
      </w:r>
      <w:r w:rsidR="000D68E6" w:rsidRPr="000D68E6">
        <w:rPr>
          <w:bCs/>
          <w:vertAlign w:val="superscript"/>
        </w:rPr>
        <w:t xml:space="preserve"> </w:t>
      </w:r>
      <w:r w:rsidR="000D68E6" w:rsidRPr="00382CF2">
        <w:rPr>
          <w:bCs/>
          <w:vertAlign w:val="superscript"/>
        </w:rPr>
        <w:footnoteReference w:id="22"/>
      </w:r>
    </w:p>
    <w:p w:rsidR="00CC6E4D" w:rsidRDefault="00CC6E4D" w:rsidP="00CC6E4D">
      <w:pPr>
        <w:rPr>
          <w:b/>
          <w:bCs/>
        </w:rPr>
      </w:pPr>
    </w:p>
    <w:p w:rsidR="00015B3B" w:rsidRDefault="0086592F" w:rsidP="000D68E6">
      <w:r w:rsidRPr="0086592F">
        <w:t xml:space="preserve">Eliminating </w:t>
      </w:r>
      <w:r>
        <w:t xml:space="preserve">violence against </w:t>
      </w:r>
      <w:r w:rsidR="002F2299">
        <w:t xml:space="preserve">people living with HIV </w:t>
      </w:r>
      <w:r>
        <w:t>and key population</w:t>
      </w:r>
      <w:r w:rsidR="002F2299">
        <w:t>s</w:t>
      </w:r>
      <w:r w:rsidRPr="0086592F">
        <w:t xml:space="preserve"> will require laws and policies that ensure the full realization</w:t>
      </w:r>
      <w:r>
        <w:t xml:space="preserve"> </w:t>
      </w:r>
      <w:r w:rsidRPr="0086592F">
        <w:t>of all human rights in the context of HIV as well as programmatic responses</w:t>
      </w:r>
      <w:r>
        <w:t xml:space="preserve"> </w:t>
      </w:r>
      <w:r w:rsidR="00963F53">
        <w:t xml:space="preserve">to ensure the enforcement of the law and </w:t>
      </w:r>
      <w:r w:rsidRPr="0086592F">
        <w:t>that empower people living with HIV.</w:t>
      </w:r>
      <w:r w:rsidR="000D68E6">
        <w:t xml:space="preserve"> </w:t>
      </w:r>
      <w:r w:rsidR="000D68E6" w:rsidRPr="000D68E6">
        <w:t>Repeal punitive laws and enact laws that</w:t>
      </w:r>
      <w:r w:rsidR="000D68E6">
        <w:t xml:space="preserve"> facilitate and enable eff</w:t>
      </w:r>
      <w:r w:rsidR="000D68E6" w:rsidRPr="000D68E6">
        <w:t>ective responses to</w:t>
      </w:r>
      <w:r w:rsidR="000D68E6">
        <w:t xml:space="preserve"> </w:t>
      </w:r>
      <w:r w:rsidR="000D68E6" w:rsidRPr="000D68E6">
        <w:t>HIV prevention, care and treatment services</w:t>
      </w:r>
      <w:r w:rsidR="000D68E6">
        <w:t xml:space="preserve"> </w:t>
      </w:r>
      <w:r w:rsidR="000D68E6" w:rsidRPr="000D68E6">
        <w:t>for all who need them. Enact no laws that</w:t>
      </w:r>
      <w:r w:rsidR="000D68E6" w:rsidRPr="000D68E6">
        <w:rPr>
          <w:rFonts w:ascii="MyriadPro-Light" w:hAnsi="MyriadPro-Light" w:cs="MyriadPro-Light"/>
          <w:sz w:val="20"/>
          <w:szCs w:val="20"/>
        </w:rPr>
        <w:t xml:space="preserve"> </w:t>
      </w:r>
      <w:r w:rsidR="000D68E6" w:rsidRPr="000D68E6">
        <w:t>explicitly crimina</w:t>
      </w:r>
      <w:r w:rsidR="000D68E6">
        <w:t xml:space="preserve">lise HIV transmission, exposure </w:t>
      </w:r>
      <w:r w:rsidR="000D68E6" w:rsidRPr="000D68E6">
        <w:t>or non-disclosure of HIV status, which are</w:t>
      </w:r>
      <w:r w:rsidR="000D68E6">
        <w:t xml:space="preserve"> </w:t>
      </w:r>
      <w:r w:rsidR="000D68E6" w:rsidRPr="000D68E6">
        <w:t>counterproductive.</w:t>
      </w:r>
      <w:r w:rsidR="000D68E6">
        <w:rPr>
          <w:rStyle w:val="FootnoteReference"/>
        </w:rPr>
        <w:footnoteReference w:id="23"/>
      </w:r>
    </w:p>
    <w:p w:rsidR="00963F53" w:rsidRDefault="00963F53" w:rsidP="0086592F"/>
    <w:p w:rsidR="00963F53" w:rsidRDefault="00963F53" w:rsidP="00963F53">
      <w:r w:rsidRPr="00963F53">
        <w:t>Disarmament, demobilization and reintegration (DDR) programmes need to pay</w:t>
      </w:r>
      <w:r>
        <w:t xml:space="preserve"> </w:t>
      </w:r>
      <w:r w:rsidRPr="00963F53">
        <w:t>greater attention to HIV and AIDS, especially at the level of programme design</w:t>
      </w:r>
      <w:r>
        <w:t xml:space="preserve"> </w:t>
      </w:r>
      <w:r w:rsidRPr="00963F53">
        <w:t>and implementation. DDR provides important entry points for HIV prevention,</w:t>
      </w:r>
      <w:r>
        <w:t xml:space="preserve"> </w:t>
      </w:r>
      <w:r w:rsidRPr="00963F53">
        <w:t>testing, care and treatment.</w:t>
      </w:r>
      <w:r>
        <w:rPr>
          <w:rStyle w:val="FootnoteReference"/>
        </w:rPr>
        <w:footnoteReference w:id="24"/>
      </w:r>
    </w:p>
    <w:p w:rsidR="00963F53" w:rsidRDefault="00963F53" w:rsidP="00963F53"/>
    <w:p w:rsidR="00963F53" w:rsidRDefault="00963F53" w:rsidP="00963F53">
      <w:r w:rsidRPr="00963F53">
        <w:t xml:space="preserve">Cross-border issues, including </w:t>
      </w:r>
      <w:r w:rsidR="003C6DC0">
        <w:t xml:space="preserve">human </w:t>
      </w:r>
      <w:r w:rsidRPr="00963F53">
        <w:t>trafficking, drug trade and sexual</w:t>
      </w:r>
      <w:r>
        <w:t xml:space="preserve"> </w:t>
      </w:r>
      <w:r w:rsidRPr="00963F53">
        <w:t>exploitation and abuse at border crossing points, are all related to risks of</w:t>
      </w:r>
      <w:r>
        <w:t xml:space="preserve"> </w:t>
      </w:r>
      <w:r w:rsidRPr="00963F53">
        <w:t>HIV transmission.</w:t>
      </w:r>
      <w:r w:rsidRPr="00963F53">
        <w:rPr>
          <w:rFonts w:ascii="FranklinGothic-Book" w:hAnsi="FranklinGothic-Book" w:cs="FranklinGothic-Book"/>
          <w:sz w:val="19"/>
          <w:szCs w:val="19"/>
        </w:rPr>
        <w:t xml:space="preserve"> </w:t>
      </w:r>
      <w:r w:rsidRPr="00963F53">
        <w:t>Bilateral, regiona</w:t>
      </w:r>
      <w:r>
        <w:t xml:space="preserve">l and multilateral exchange and </w:t>
      </w:r>
      <w:r w:rsidRPr="00963F53">
        <w:t>cooperation is a prerequisite for addressing these questions, and borders</w:t>
      </w:r>
      <w:r>
        <w:t xml:space="preserve"> </w:t>
      </w:r>
      <w:r w:rsidRPr="00963F53">
        <w:t>should be a special focus for HIV efforts</w:t>
      </w:r>
      <w:r>
        <w:t>.</w:t>
      </w:r>
      <w:r>
        <w:rPr>
          <w:rStyle w:val="FootnoteReference"/>
        </w:rPr>
        <w:footnoteReference w:id="25"/>
      </w:r>
    </w:p>
    <w:p w:rsidR="0086592F" w:rsidRDefault="0086592F" w:rsidP="00015B3B"/>
    <w:p w:rsidR="00015B3B" w:rsidRPr="00963F53" w:rsidRDefault="00963F53" w:rsidP="00963F53">
      <w:pPr>
        <w:rPr>
          <w:bCs/>
        </w:rPr>
      </w:pPr>
      <w:r w:rsidRPr="00963F53">
        <w:rPr>
          <w:bCs/>
        </w:rPr>
        <w:t>A major policy gap in responding to HIV occurs during post-conflict transitions, which can be simultaneously periods of heightened risk for HIV transmission and periods of programmatic weakness because of discontinuities between emergency assistance and reconstruction and development efforts.</w:t>
      </w:r>
      <w:r>
        <w:rPr>
          <w:rStyle w:val="FootnoteReference"/>
          <w:bCs/>
        </w:rPr>
        <w:footnoteReference w:id="26"/>
      </w:r>
    </w:p>
    <w:p w:rsidR="00963F53" w:rsidRDefault="00963F53" w:rsidP="00015B3B">
      <w:pPr>
        <w:rPr>
          <w:b/>
          <w:bCs/>
        </w:rPr>
      </w:pPr>
    </w:p>
    <w:p w:rsidR="005214D1" w:rsidRDefault="005214D1" w:rsidP="00015B3B">
      <w:pPr>
        <w:rPr>
          <w:b/>
          <w:bCs/>
        </w:rPr>
      </w:pPr>
    </w:p>
    <w:p w:rsidR="005214D1" w:rsidRDefault="005214D1" w:rsidP="00015B3B">
      <w:pPr>
        <w:rPr>
          <w:b/>
          <w:bCs/>
        </w:rPr>
      </w:pPr>
    </w:p>
    <w:p w:rsidR="00015B3B" w:rsidRDefault="00015B3B" w:rsidP="00015B3B">
      <w:pPr>
        <w:rPr>
          <w:b/>
          <w:bCs/>
        </w:rPr>
      </w:pPr>
      <w:r>
        <w:rPr>
          <w:b/>
          <w:bCs/>
        </w:rPr>
        <w:t>Questions for discussion</w:t>
      </w:r>
    </w:p>
    <w:p w:rsidR="005214D1" w:rsidRDefault="005214D1" w:rsidP="00015B3B">
      <w:pPr>
        <w:rPr>
          <w:b/>
          <w:bCs/>
        </w:rPr>
      </w:pPr>
    </w:p>
    <w:p w:rsidR="00015B3B" w:rsidRDefault="00015B3B" w:rsidP="00015B3B">
      <w:pPr>
        <w:ind w:firstLine="720"/>
      </w:pPr>
      <w:r>
        <w:t>1.</w:t>
      </w:r>
      <w:r w:rsidR="0087142B">
        <w:t xml:space="preserve"> What are the key elements that interlink the HIV epidemic with situations of conflict, violence and disasters?</w:t>
      </w:r>
    </w:p>
    <w:p w:rsidR="005214D1" w:rsidRDefault="005214D1" w:rsidP="00015B3B">
      <w:pPr>
        <w:ind w:firstLine="720"/>
      </w:pPr>
    </w:p>
    <w:p w:rsidR="0011436C" w:rsidRDefault="00015B3B" w:rsidP="005C6608">
      <w:pPr>
        <w:ind w:firstLine="720"/>
      </w:pPr>
      <w:r>
        <w:t>2.</w:t>
      </w:r>
      <w:r w:rsidR="0087142B">
        <w:t xml:space="preserve"> How</w:t>
      </w:r>
      <w:r w:rsidR="006F0CE3">
        <w:t xml:space="preserve"> can we best make </w:t>
      </w:r>
      <w:r w:rsidR="0087142B">
        <w:t xml:space="preserve">the case </w:t>
      </w:r>
      <w:r w:rsidR="006F0CE3">
        <w:t xml:space="preserve">for issues on HIV </w:t>
      </w:r>
      <w:r w:rsidR="0087142B">
        <w:t xml:space="preserve">to </w:t>
      </w:r>
      <w:r w:rsidR="006F0CE3">
        <w:t xml:space="preserve">be integrated into the </w:t>
      </w:r>
      <w:r w:rsidR="00AD37AC">
        <w:t xml:space="preserve">discussions on Conflict, </w:t>
      </w:r>
      <w:r w:rsidR="006F0CE3">
        <w:t xml:space="preserve">Fragility/Peace and Security </w:t>
      </w:r>
      <w:r w:rsidR="00AD37AC">
        <w:t xml:space="preserve">as part of </w:t>
      </w:r>
      <w:r w:rsidR="00B7466D">
        <w:t>the sustainable development agenda</w:t>
      </w:r>
      <w:r w:rsidR="006F0CE3">
        <w:t xml:space="preserve"> to be</w:t>
      </w:r>
      <w:r w:rsidR="00B7466D">
        <w:t xml:space="preserve"> proposed </w:t>
      </w:r>
      <w:r w:rsidR="006F0CE3">
        <w:t xml:space="preserve">for the period </w:t>
      </w:r>
      <w:r w:rsidR="00B7466D">
        <w:t>beyond 2015?</w:t>
      </w:r>
    </w:p>
    <w:sectPr w:rsidR="0011436C" w:rsidSect="00831A0A">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3740" w:rsidRDefault="00673740" w:rsidP="007229A6">
      <w:r>
        <w:separator/>
      </w:r>
    </w:p>
  </w:endnote>
  <w:endnote w:type="continuationSeparator" w:id="0">
    <w:p w:rsidR="00673740" w:rsidRDefault="00673740" w:rsidP="007229A6">
      <w:r>
        <w:continuationSeparator/>
      </w:r>
    </w:p>
  </w:endnote>
  <w:endnote w:type="continuationNotice" w:id="1">
    <w:p w:rsidR="00673740" w:rsidRDefault="006737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FranklinGothic-Book">
    <w:panose1 w:val="00000000000000000000"/>
    <w:charset w:val="00"/>
    <w:family w:val="swiss"/>
    <w:notTrueType/>
    <w:pitch w:val="default"/>
    <w:sig w:usb0="00000003" w:usb1="00000000" w:usb2="00000000" w:usb3="00000000" w:csb0="00000001" w:csb1="00000000"/>
  </w:font>
  <w:font w:name="Garamond-Book">
    <w:panose1 w:val="00000000000000000000"/>
    <w:charset w:val="00"/>
    <w:family w:val="auto"/>
    <w:notTrueType/>
    <w:pitch w:val="default"/>
    <w:sig w:usb0="00000003" w:usb1="00000000" w:usb2="00000000" w:usb3="00000000" w:csb0="00000001" w:csb1="00000000"/>
  </w:font>
  <w:font w:name="MinionPro-Regular">
    <w:panose1 w:val="00000000000000000000"/>
    <w:charset w:val="00"/>
    <w:family w:val="roman"/>
    <w:notTrueType/>
    <w:pitch w:val="default"/>
    <w:sig w:usb0="00000003" w:usb1="00000000" w:usb2="00000000" w:usb3="00000000" w:csb0="00000001" w:csb1="00000000"/>
  </w:font>
  <w:font w:name="MyriadPro-Ligh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1299038"/>
      <w:docPartObj>
        <w:docPartGallery w:val="Page Numbers (Bottom of Page)"/>
        <w:docPartUnique/>
      </w:docPartObj>
    </w:sdtPr>
    <w:sdtEndPr>
      <w:rPr>
        <w:noProof/>
      </w:rPr>
    </w:sdtEndPr>
    <w:sdtContent>
      <w:p w:rsidR="00EA5B8C" w:rsidRDefault="00B6011F">
        <w:pPr>
          <w:pStyle w:val="Footer"/>
          <w:jc w:val="right"/>
        </w:pPr>
        <w:r>
          <w:fldChar w:fldCharType="begin"/>
        </w:r>
        <w:r w:rsidR="00EA5B8C">
          <w:instrText xml:space="preserve"> PAGE   \* MERGEFORMAT </w:instrText>
        </w:r>
        <w:r>
          <w:fldChar w:fldCharType="separate"/>
        </w:r>
        <w:r w:rsidR="00BA44F6">
          <w:rPr>
            <w:noProof/>
          </w:rPr>
          <w:t>1</w:t>
        </w:r>
        <w:r>
          <w:rPr>
            <w:noProof/>
          </w:rPr>
          <w:fldChar w:fldCharType="end"/>
        </w:r>
      </w:p>
    </w:sdtContent>
  </w:sdt>
  <w:p w:rsidR="00EA5B8C" w:rsidRDefault="00EA5B8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3740" w:rsidRDefault="00673740" w:rsidP="007229A6">
      <w:r>
        <w:separator/>
      </w:r>
    </w:p>
  </w:footnote>
  <w:footnote w:type="continuationSeparator" w:id="0">
    <w:p w:rsidR="00673740" w:rsidRDefault="00673740" w:rsidP="007229A6">
      <w:r>
        <w:continuationSeparator/>
      </w:r>
    </w:p>
  </w:footnote>
  <w:footnote w:type="continuationNotice" w:id="1">
    <w:p w:rsidR="00673740" w:rsidRDefault="00673740"/>
  </w:footnote>
  <w:footnote w:id="2">
    <w:p w:rsidR="00036FA2" w:rsidRPr="00036FA2" w:rsidRDefault="00036FA2">
      <w:pPr>
        <w:pStyle w:val="FootnoteText"/>
        <w:rPr>
          <w:lang w:val="en-GB"/>
        </w:rPr>
      </w:pPr>
      <w:r>
        <w:rPr>
          <w:rStyle w:val="FootnoteReference"/>
        </w:rPr>
        <w:footnoteRef/>
      </w:r>
      <w:r>
        <w:t xml:space="preserve"> </w:t>
      </w:r>
      <w:r w:rsidRPr="00036FA2">
        <w:rPr>
          <w:bCs/>
          <w:lang w:val="en-GB"/>
        </w:rPr>
        <w:t>World Development Report 2011</w:t>
      </w:r>
      <w:r w:rsidRPr="00036FA2">
        <w:rPr>
          <w:lang w:val="en-GB"/>
        </w:rPr>
        <w:t xml:space="preserve">: </w:t>
      </w:r>
      <w:r w:rsidRPr="00036FA2">
        <w:rPr>
          <w:bCs/>
          <w:lang w:val="en-GB"/>
        </w:rPr>
        <w:t>Conflict, Security and Development</w:t>
      </w:r>
    </w:p>
  </w:footnote>
  <w:footnote w:id="3">
    <w:p w:rsidR="0073304A" w:rsidRPr="0073304A" w:rsidRDefault="0073304A">
      <w:pPr>
        <w:pStyle w:val="FootnoteText"/>
        <w:rPr>
          <w:lang w:val="en-US"/>
        </w:rPr>
      </w:pPr>
      <w:r>
        <w:rPr>
          <w:rStyle w:val="FootnoteReference"/>
        </w:rPr>
        <w:footnoteRef/>
      </w:r>
      <w:r>
        <w:t xml:space="preserve"> </w:t>
      </w:r>
      <w:r w:rsidRPr="0073304A">
        <w:t>http://www.iadb.org/en/annual-meeting/2012/annual-meeting-article,6405.html?amarticleid=9878</w:t>
      </w:r>
    </w:p>
  </w:footnote>
  <w:footnote w:id="4">
    <w:p w:rsidR="00093991" w:rsidRDefault="00093991" w:rsidP="00093991">
      <w:pPr>
        <w:pStyle w:val="FootnoteText"/>
      </w:pPr>
      <w:r>
        <w:rPr>
          <w:rStyle w:val="FootnoteReference"/>
        </w:rPr>
        <w:footnoteRef/>
      </w:r>
      <w:r>
        <w:t xml:space="preserve"> Intimate partner violence, relationship power inequity, and incidence of HIV infection</w:t>
      </w:r>
    </w:p>
    <w:p w:rsidR="00093991" w:rsidRDefault="00093991" w:rsidP="00093991">
      <w:pPr>
        <w:pStyle w:val="FootnoteText"/>
      </w:pPr>
      <w:r>
        <w:t>in young women in South Africa: a cohort study. The Lancet - 3 July 2010 ( Vol. 376, Issue 9734, Pages</w:t>
      </w:r>
    </w:p>
    <w:p w:rsidR="00093991" w:rsidRPr="00DA7E73" w:rsidRDefault="00093991" w:rsidP="00093991">
      <w:pPr>
        <w:pStyle w:val="FootnoteText"/>
        <w:rPr>
          <w:lang w:val="en-GB"/>
        </w:rPr>
      </w:pPr>
      <w:r>
        <w:t>41-48 )</w:t>
      </w:r>
    </w:p>
  </w:footnote>
  <w:footnote w:id="5">
    <w:p w:rsidR="004A5FE9" w:rsidRPr="004D1040" w:rsidRDefault="004A5FE9">
      <w:pPr>
        <w:pStyle w:val="FootnoteText"/>
        <w:rPr>
          <w:lang w:val="en-GB"/>
        </w:rPr>
      </w:pPr>
      <w:r>
        <w:rPr>
          <w:rStyle w:val="FootnoteReference"/>
        </w:rPr>
        <w:footnoteRef/>
      </w:r>
      <w:r>
        <w:t xml:space="preserve"> </w:t>
      </w:r>
      <w:r w:rsidRPr="004A5FE9">
        <w:t>ICW Global. UN Women. Violence Against Women Living with HIV/AIDS: A Background Paper. 2011</w:t>
      </w:r>
    </w:p>
  </w:footnote>
  <w:footnote w:id="6">
    <w:p w:rsidR="005B3DB3" w:rsidRPr="00A1541A" w:rsidRDefault="005B3DB3" w:rsidP="005B3DB3">
      <w:pPr>
        <w:pStyle w:val="FootnoteText"/>
        <w:rPr>
          <w:lang w:val="en-US"/>
        </w:rPr>
      </w:pPr>
      <w:r>
        <w:rPr>
          <w:rStyle w:val="FootnoteReference"/>
        </w:rPr>
        <w:footnoteRef/>
      </w:r>
      <w:r>
        <w:t xml:space="preserve"> </w:t>
      </w:r>
      <w:proofErr w:type="gramStart"/>
      <w:r>
        <w:rPr>
          <w:lang w:val="en-US"/>
        </w:rPr>
        <w:t>Global Report on the Global AIDS Epidemic.</w:t>
      </w:r>
      <w:proofErr w:type="gramEnd"/>
      <w:r>
        <w:rPr>
          <w:lang w:val="en-US"/>
        </w:rPr>
        <w:t xml:space="preserve"> UNAIDS 2012</w:t>
      </w:r>
    </w:p>
  </w:footnote>
  <w:footnote w:id="7">
    <w:p w:rsidR="005B3DB3" w:rsidRPr="00A1541A" w:rsidRDefault="005B3DB3" w:rsidP="005B3DB3">
      <w:pPr>
        <w:pStyle w:val="FootnoteText"/>
        <w:rPr>
          <w:lang w:val="en-US"/>
        </w:rPr>
      </w:pPr>
      <w:r>
        <w:rPr>
          <w:rStyle w:val="FootnoteReference"/>
        </w:rPr>
        <w:footnoteRef/>
      </w:r>
      <w:r>
        <w:t xml:space="preserve"> </w:t>
      </w:r>
      <w:proofErr w:type="gramStart"/>
      <w:r w:rsidRPr="00A1541A">
        <w:rPr>
          <w:lang w:val="en-US"/>
        </w:rPr>
        <w:t>Global Report on the Global AIDS Epidemic.</w:t>
      </w:r>
      <w:proofErr w:type="gramEnd"/>
      <w:r w:rsidRPr="00A1541A">
        <w:rPr>
          <w:lang w:val="en-US"/>
        </w:rPr>
        <w:t xml:space="preserve"> UNAIDS 2012</w:t>
      </w:r>
    </w:p>
  </w:footnote>
  <w:footnote w:id="8">
    <w:p w:rsidR="000F132A" w:rsidRPr="000F132A" w:rsidRDefault="000F132A" w:rsidP="000F132A">
      <w:pPr>
        <w:pStyle w:val="FootnoteText"/>
        <w:rPr>
          <w:i/>
          <w:iCs/>
          <w:lang w:val="en-GB"/>
        </w:rPr>
      </w:pPr>
      <w:r>
        <w:rPr>
          <w:rStyle w:val="FootnoteReference"/>
        </w:rPr>
        <w:footnoteRef/>
      </w:r>
      <w:r>
        <w:t xml:space="preserve"> </w:t>
      </w:r>
      <w:r w:rsidRPr="000F132A">
        <w:rPr>
          <w:lang w:val="en-GB"/>
        </w:rPr>
        <w:t xml:space="preserve">Violence </w:t>
      </w:r>
      <w:proofErr w:type="gramStart"/>
      <w:r w:rsidRPr="000F132A">
        <w:rPr>
          <w:lang w:val="en-GB"/>
        </w:rPr>
        <w:t>Against</w:t>
      </w:r>
      <w:proofErr w:type="gramEnd"/>
      <w:r w:rsidRPr="000F132A">
        <w:rPr>
          <w:lang w:val="en-GB"/>
        </w:rPr>
        <w:t xml:space="preserve"> Women and HIV/AIDS: Critical Intersections Intimate Partner Violence and HIV/AIDS. Information Bulletin Series, Number </w:t>
      </w:r>
      <w:r w:rsidRPr="000F132A">
        <w:rPr>
          <w:bCs/>
          <w:lang w:val="en-GB"/>
        </w:rPr>
        <w:t>1. GCWA and WHO</w:t>
      </w:r>
    </w:p>
  </w:footnote>
  <w:footnote w:id="9">
    <w:p w:rsidR="000F132A" w:rsidRPr="000C71BD" w:rsidRDefault="000F132A" w:rsidP="000F132A">
      <w:pPr>
        <w:pStyle w:val="FootnoteText"/>
      </w:pPr>
      <w:r>
        <w:rPr>
          <w:rStyle w:val="FootnoteReference"/>
        </w:rPr>
        <w:footnoteRef/>
      </w:r>
      <w:r>
        <w:t xml:space="preserve"> If Numbers Could Scream: Estimates and determinants of sexual violence in the Democratic Republic of the Congo. CHSDR and Stony Brook University. Research brief. 2011</w:t>
      </w:r>
    </w:p>
  </w:footnote>
  <w:footnote w:id="10">
    <w:p w:rsidR="00672200" w:rsidRPr="004D03DE" w:rsidRDefault="00672200" w:rsidP="00672200">
      <w:pPr>
        <w:pStyle w:val="FootnoteText"/>
        <w:rPr>
          <w:lang w:val="en-GB"/>
        </w:rPr>
      </w:pPr>
      <w:r>
        <w:rPr>
          <w:rStyle w:val="FootnoteReference"/>
        </w:rPr>
        <w:footnoteRef/>
      </w:r>
      <w:r>
        <w:t xml:space="preserve"> </w:t>
      </w:r>
      <w:r w:rsidR="000F132A">
        <w:rPr>
          <w:i/>
          <w:lang w:val="en-GB"/>
        </w:rPr>
        <w:t>ibid 7</w:t>
      </w:r>
    </w:p>
  </w:footnote>
  <w:footnote w:id="11">
    <w:p w:rsidR="00A505E1" w:rsidRPr="000C71BD" w:rsidRDefault="00A505E1" w:rsidP="00A505E1">
      <w:pPr>
        <w:pStyle w:val="FootnoteText"/>
        <w:rPr>
          <w:lang w:val="en-GB"/>
        </w:rPr>
      </w:pPr>
      <w:r>
        <w:rPr>
          <w:rStyle w:val="FootnoteReference"/>
        </w:rPr>
        <w:footnoteRef/>
      </w:r>
      <w:r>
        <w:t xml:space="preserve"> </w:t>
      </w:r>
      <w:r w:rsidRPr="00A505E1">
        <w:rPr>
          <w:lang w:val="en-GB"/>
        </w:rPr>
        <w:t>WHO</w:t>
      </w:r>
      <w:r>
        <w:rPr>
          <w:lang w:val="en-GB"/>
        </w:rPr>
        <w:t xml:space="preserve"> multi-country study on women’s </w:t>
      </w:r>
      <w:r w:rsidRPr="00A505E1">
        <w:rPr>
          <w:lang w:val="en-GB"/>
        </w:rPr>
        <w:t xml:space="preserve">health and domestic violence against women: initial results on </w:t>
      </w:r>
      <w:r>
        <w:rPr>
          <w:lang w:val="en-GB"/>
        </w:rPr>
        <w:t xml:space="preserve">prevalence, health outcomes and </w:t>
      </w:r>
      <w:r w:rsidRPr="00A505E1">
        <w:rPr>
          <w:lang w:val="en-GB"/>
        </w:rPr>
        <w:t xml:space="preserve">women’s responses. </w:t>
      </w:r>
      <w:proofErr w:type="gramStart"/>
      <w:r>
        <w:rPr>
          <w:lang w:val="en-GB"/>
        </w:rPr>
        <w:t>WHO</w:t>
      </w:r>
      <w:r w:rsidRPr="00A505E1">
        <w:rPr>
          <w:lang w:val="en-GB"/>
        </w:rPr>
        <w:t xml:space="preserve"> 2005.</w:t>
      </w:r>
      <w:proofErr w:type="gramEnd"/>
    </w:p>
  </w:footnote>
  <w:footnote w:id="12">
    <w:p w:rsidR="004D03DE" w:rsidRPr="00672200" w:rsidRDefault="004D03DE" w:rsidP="004D03DE">
      <w:pPr>
        <w:pStyle w:val="FootnoteText"/>
        <w:rPr>
          <w:lang w:val="en-GB"/>
        </w:rPr>
      </w:pPr>
      <w:r>
        <w:rPr>
          <w:rStyle w:val="FootnoteReference"/>
        </w:rPr>
        <w:footnoteRef/>
      </w:r>
      <w:r>
        <w:t xml:space="preserve"> </w:t>
      </w:r>
      <w:r w:rsidR="003D78BA">
        <w:rPr>
          <w:i/>
          <w:lang w:val="en-GB"/>
        </w:rPr>
        <w:t>ibid 7</w:t>
      </w:r>
    </w:p>
  </w:footnote>
  <w:footnote w:id="13">
    <w:p w:rsidR="00672200" w:rsidRPr="00672200" w:rsidRDefault="00672200" w:rsidP="00672200">
      <w:pPr>
        <w:pStyle w:val="FootnoteText"/>
        <w:rPr>
          <w:lang w:val="en-GB"/>
        </w:rPr>
      </w:pPr>
      <w:r>
        <w:rPr>
          <w:rStyle w:val="FootnoteReference"/>
        </w:rPr>
        <w:footnoteRef/>
      </w:r>
      <w:r>
        <w:t xml:space="preserve"> </w:t>
      </w:r>
      <w:r w:rsidR="003D78BA">
        <w:rPr>
          <w:i/>
        </w:rPr>
        <w:t>ibid 7</w:t>
      </w:r>
    </w:p>
  </w:footnote>
  <w:footnote w:id="14">
    <w:p w:rsidR="00A505E1" w:rsidRPr="000C71BD" w:rsidRDefault="00A505E1">
      <w:pPr>
        <w:pStyle w:val="FootnoteText"/>
        <w:rPr>
          <w:lang w:val="en-GB"/>
        </w:rPr>
      </w:pPr>
      <w:r>
        <w:rPr>
          <w:rStyle w:val="FootnoteReference"/>
        </w:rPr>
        <w:footnoteRef/>
      </w:r>
      <w:r>
        <w:t xml:space="preserve"> </w:t>
      </w:r>
      <w:proofErr w:type="gramStart"/>
      <w:r w:rsidRPr="00A505E1">
        <w:rPr>
          <w:lang w:val="en-GB"/>
        </w:rPr>
        <w:t>UNFPA.</w:t>
      </w:r>
      <w:proofErr w:type="gramEnd"/>
      <w:r w:rsidRPr="00A505E1">
        <w:rPr>
          <w:lang w:val="en-GB"/>
        </w:rPr>
        <w:t xml:space="preserve"> </w:t>
      </w:r>
      <w:proofErr w:type="gramStart"/>
      <w:r w:rsidRPr="00A505E1">
        <w:rPr>
          <w:lang w:val="en-GB"/>
        </w:rPr>
        <w:t>Marrying to Young.</w:t>
      </w:r>
      <w:proofErr w:type="gramEnd"/>
      <w:r w:rsidRPr="00A505E1">
        <w:rPr>
          <w:lang w:val="en-GB"/>
        </w:rPr>
        <w:t xml:space="preserve"> End Child Marriage. 2012</w:t>
      </w:r>
    </w:p>
  </w:footnote>
  <w:footnote w:id="15">
    <w:p w:rsidR="00CF0941" w:rsidRPr="00CF0941" w:rsidRDefault="00CF0941" w:rsidP="00CF0941">
      <w:pPr>
        <w:pStyle w:val="FootnoteText"/>
      </w:pPr>
      <w:r>
        <w:rPr>
          <w:rStyle w:val="FootnoteReference"/>
        </w:rPr>
        <w:footnoteRef/>
      </w:r>
      <w:r>
        <w:t xml:space="preserve"> </w:t>
      </w:r>
      <w:r w:rsidR="003D78BA">
        <w:rPr>
          <w:i/>
        </w:rPr>
        <w:t>ibid 7</w:t>
      </w:r>
    </w:p>
  </w:footnote>
  <w:footnote w:id="16">
    <w:p w:rsidR="006755F1" w:rsidRPr="006755F1" w:rsidRDefault="006755F1">
      <w:pPr>
        <w:pStyle w:val="FootnoteText"/>
      </w:pPr>
      <w:r>
        <w:rPr>
          <w:rStyle w:val="FootnoteReference"/>
        </w:rPr>
        <w:footnoteRef/>
      </w:r>
      <w:r>
        <w:t xml:space="preserve"> </w:t>
      </w:r>
      <w:r w:rsidR="003D78BA">
        <w:rPr>
          <w:i/>
          <w:lang w:val="en-GB"/>
        </w:rPr>
        <w:t>ibid 7</w:t>
      </w:r>
    </w:p>
  </w:footnote>
  <w:footnote w:id="17">
    <w:p w:rsidR="009342C2" w:rsidRPr="009342C2" w:rsidRDefault="009342C2" w:rsidP="009342C2">
      <w:pPr>
        <w:pStyle w:val="FootnoteText"/>
        <w:rPr>
          <w:b/>
          <w:bCs/>
          <w:lang w:val="en-GB"/>
        </w:rPr>
      </w:pPr>
      <w:r>
        <w:rPr>
          <w:rStyle w:val="FootnoteReference"/>
        </w:rPr>
        <w:footnoteRef/>
      </w:r>
      <w:r>
        <w:t xml:space="preserve"> </w:t>
      </w:r>
      <w:proofErr w:type="gramStart"/>
      <w:r w:rsidRPr="009342C2">
        <w:rPr>
          <w:bCs/>
          <w:lang w:val="en-GB"/>
        </w:rPr>
        <w:t>A study on access to reproductive and maternal health care for women living with HIV in Asia</w:t>
      </w:r>
      <w:r>
        <w:rPr>
          <w:bCs/>
          <w:lang w:val="en-GB"/>
        </w:rPr>
        <w:t>.</w:t>
      </w:r>
      <w:proofErr w:type="gramEnd"/>
      <w:r>
        <w:rPr>
          <w:bCs/>
          <w:lang w:val="en-GB"/>
        </w:rPr>
        <w:t xml:space="preserve"> </w:t>
      </w:r>
      <w:proofErr w:type="gramStart"/>
      <w:r>
        <w:rPr>
          <w:bCs/>
          <w:lang w:val="en-GB"/>
        </w:rPr>
        <w:t>APN+.</w:t>
      </w:r>
      <w:proofErr w:type="gramEnd"/>
      <w:r>
        <w:rPr>
          <w:bCs/>
          <w:lang w:val="en-GB"/>
        </w:rPr>
        <w:t xml:space="preserve"> 2012</w:t>
      </w:r>
    </w:p>
  </w:footnote>
  <w:footnote w:id="18">
    <w:p w:rsidR="005B3DB3" w:rsidRPr="004D03DE" w:rsidRDefault="005B3DB3" w:rsidP="005B3DB3">
      <w:pPr>
        <w:pStyle w:val="FootnoteText"/>
        <w:rPr>
          <w:lang w:val="en-GB"/>
        </w:rPr>
      </w:pPr>
      <w:r>
        <w:rPr>
          <w:rStyle w:val="FootnoteReference"/>
        </w:rPr>
        <w:footnoteRef/>
      </w:r>
      <w:r>
        <w:t xml:space="preserve"> </w:t>
      </w:r>
      <w:proofErr w:type="gramStart"/>
      <w:r w:rsidRPr="001C4375">
        <w:rPr>
          <w:lang w:val="en-US"/>
        </w:rPr>
        <w:t>Global Report on the Global AIDS Epidemic.</w:t>
      </w:r>
      <w:proofErr w:type="gramEnd"/>
      <w:r w:rsidRPr="001C4375">
        <w:rPr>
          <w:lang w:val="en-US"/>
        </w:rPr>
        <w:t xml:space="preserve"> </w:t>
      </w:r>
      <w:proofErr w:type="gramStart"/>
      <w:r w:rsidRPr="004D03DE">
        <w:rPr>
          <w:lang w:val="en-GB"/>
        </w:rPr>
        <w:t>UNAIDS</w:t>
      </w:r>
      <w:r w:rsidR="009342C2">
        <w:rPr>
          <w:lang w:val="en-GB"/>
        </w:rPr>
        <w:t>.</w:t>
      </w:r>
      <w:proofErr w:type="gramEnd"/>
      <w:r w:rsidRPr="004D03DE">
        <w:rPr>
          <w:lang w:val="en-GB"/>
        </w:rPr>
        <w:t xml:space="preserve"> 2012</w:t>
      </w:r>
    </w:p>
  </w:footnote>
  <w:footnote w:id="19">
    <w:p w:rsidR="00902582" w:rsidRPr="00902582" w:rsidRDefault="00902582">
      <w:pPr>
        <w:pStyle w:val="FootnoteText"/>
      </w:pPr>
      <w:r>
        <w:rPr>
          <w:rStyle w:val="FootnoteReference"/>
        </w:rPr>
        <w:footnoteRef/>
      </w:r>
      <w:r>
        <w:t xml:space="preserve"> </w:t>
      </w:r>
      <w:proofErr w:type="gramStart"/>
      <w:r w:rsidRPr="00902582">
        <w:rPr>
          <w:lang w:val="en-US"/>
        </w:rPr>
        <w:t>Global Report on the Global AIDS Epidemic.</w:t>
      </w:r>
      <w:proofErr w:type="gramEnd"/>
      <w:r w:rsidRPr="00902582">
        <w:rPr>
          <w:lang w:val="en-US"/>
        </w:rPr>
        <w:t xml:space="preserve"> </w:t>
      </w:r>
      <w:r w:rsidRPr="00D23AA9">
        <w:rPr>
          <w:lang w:val="en-GB"/>
        </w:rPr>
        <w:t>UNAIDS 2012</w:t>
      </w:r>
    </w:p>
  </w:footnote>
  <w:footnote w:id="20">
    <w:p w:rsidR="00352F77" w:rsidRPr="000C71BD" w:rsidRDefault="00352F77">
      <w:pPr>
        <w:pStyle w:val="FootnoteText"/>
        <w:rPr>
          <w:lang w:val="en-GB"/>
        </w:rPr>
      </w:pPr>
      <w:r>
        <w:rPr>
          <w:rStyle w:val="FootnoteReference"/>
        </w:rPr>
        <w:footnoteRef/>
      </w:r>
      <w:r>
        <w:t xml:space="preserve"> </w:t>
      </w:r>
      <w:r w:rsidRPr="00352F77">
        <w:t>http://www.hrw.org/sites/default/files/reports/southafrica1211.pdf</w:t>
      </w:r>
    </w:p>
  </w:footnote>
  <w:footnote w:id="21">
    <w:p w:rsidR="00095551" w:rsidRPr="00095551" w:rsidRDefault="00095551" w:rsidP="00095551">
      <w:pPr>
        <w:pStyle w:val="FootnoteText"/>
        <w:rPr>
          <w:lang w:val="en-GB"/>
        </w:rPr>
      </w:pPr>
      <w:r>
        <w:rPr>
          <w:rStyle w:val="FootnoteReference"/>
        </w:rPr>
        <w:footnoteRef/>
      </w:r>
      <w:r>
        <w:t xml:space="preserve"> </w:t>
      </w:r>
      <w:r w:rsidRPr="00095551">
        <w:rPr>
          <w:lang w:val="en-GB"/>
        </w:rPr>
        <w:t>H</w:t>
      </w:r>
      <w:r>
        <w:rPr>
          <w:lang w:val="en-GB"/>
        </w:rPr>
        <w:t xml:space="preserve">IV/AIDS, Security and Conflict: New Realities, New Responses. </w:t>
      </w:r>
      <w:proofErr w:type="gramStart"/>
      <w:r w:rsidRPr="00095551">
        <w:rPr>
          <w:lang w:val="en-GB"/>
        </w:rPr>
        <w:t>AIDS, Security and Conflict Initiative (ASCI)</w:t>
      </w:r>
      <w:r>
        <w:rPr>
          <w:lang w:val="en-GB"/>
        </w:rPr>
        <w:t xml:space="preserve"> 2012.</w:t>
      </w:r>
      <w:proofErr w:type="gramEnd"/>
    </w:p>
  </w:footnote>
  <w:footnote w:id="22">
    <w:p w:rsidR="000D68E6" w:rsidRDefault="000D68E6" w:rsidP="000D68E6">
      <w:pPr>
        <w:pStyle w:val="FootnoteText"/>
        <w:rPr>
          <w:rFonts w:asciiTheme="minorHAnsi" w:hAnsiTheme="minorHAnsi" w:cstheme="minorHAnsi"/>
          <w:sz w:val="18"/>
          <w:szCs w:val="18"/>
          <w:lang w:val="en-GB"/>
        </w:rPr>
      </w:pPr>
      <w:r w:rsidRPr="00257C21">
        <w:rPr>
          <w:lang w:val="en-GB"/>
        </w:rPr>
        <w:footnoteRef/>
      </w:r>
      <w:r w:rsidRPr="00257C21">
        <w:rPr>
          <w:lang w:val="en-GB"/>
        </w:rPr>
        <w:t xml:space="preserve"> UNAIDS: IASC Guidelines for Addressing HIV in Humanitarian Settings, 2010</w:t>
      </w:r>
    </w:p>
  </w:footnote>
  <w:footnote w:id="23">
    <w:p w:rsidR="000D68E6" w:rsidRPr="000D68E6" w:rsidRDefault="000D68E6">
      <w:pPr>
        <w:pStyle w:val="FootnoteText"/>
        <w:rPr>
          <w:lang w:val="en-GB"/>
        </w:rPr>
      </w:pPr>
      <w:r>
        <w:rPr>
          <w:rStyle w:val="FootnoteReference"/>
        </w:rPr>
        <w:footnoteRef/>
      </w:r>
      <w:r>
        <w:t xml:space="preserve"> </w:t>
      </w:r>
      <w:r w:rsidRPr="000D68E6">
        <w:rPr>
          <w:lang w:val="en-GB"/>
        </w:rPr>
        <w:t>Global Commission on HIV and the Law</w:t>
      </w:r>
      <w:r>
        <w:rPr>
          <w:lang w:val="en-GB"/>
        </w:rPr>
        <w:t>: Risk, Rights &amp; Health. 2012</w:t>
      </w:r>
    </w:p>
  </w:footnote>
  <w:footnote w:id="24">
    <w:p w:rsidR="00963F53" w:rsidRPr="00963F53" w:rsidRDefault="00963F53">
      <w:pPr>
        <w:pStyle w:val="FootnoteText"/>
        <w:rPr>
          <w:lang w:val="es-PA"/>
        </w:rPr>
      </w:pPr>
      <w:r>
        <w:rPr>
          <w:rStyle w:val="FootnoteReference"/>
        </w:rPr>
        <w:footnoteRef/>
      </w:r>
      <w:r>
        <w:t xml:space="preserve"> </w:t>
      </w:r>
      <w:proofErr w:type="spellStart"/>
      <w:r w:rsidR="003D78BA">
        <w:rPr>
          <w:i/>
          <w:lang w:val="es-PA"/>
        </w:rPr>
        <w:t>ibid</w:t>
      </w:r>
      <w:proofErr w:type="spellEnd"/>
      <w:r w:rsidR="003D78BA">
        <w:rPr>
          <w:i/>
          <w:lang w:val="es-PA"/>
        </w:rPr>
        <w:t xml:space="preserve"> 20</w:t>
      </w:r>
    </w:p>
  </w:footnote>
  <w:footnote w:id="25">
    <w:p w:rsidR="00963F53" w:rsidRPr="00963F53" w:rsidRDefault="00963F53">
      <w:pPr>
        <w:pStyle w:val="FootnoteText"/>
        <w:rPr>
          <w:lang w:val="es-PA"/>
        </w:rPr>
      </w:pPr>
      <w:r>
        <w:rPr>
          <w:rStyle w:val="FootnoteReference"/>
        </w:rPr>
        <w:footnoteRef/>
      </w:r>
      <w:r>
        <w:t xml:space="preserve"> </w:t>
      </w:r>
      <w:proofErr w:type="spellStart"/>
      <w:r w:rsidR="003D78BA">
        <w:rPr>
          <w:i/>
          <w:lang w:val="es-PA"/>
        </w:rPr>
        <w:t>Ibid</w:t>
      </w:r>
      <w:proofErr w:type="spellEnd"/>
      <w:r w:rsidR="003D78BA">
        <w:rPr>
          <w:i/>
          <w:lang w:val="es-PA"/>
        </w:rPr>
        <w:t xml:space="preserve"> 20</w:t>
      </w:r>
    </w:p>
  </w:footnote>
  <w:footnote w:id="26">
    <w:p w:rsidR="00963F53" w:rsidRPr="00963F53" w:rsidRDefault="00963F53">
      <w:pPr>
        <w:pStyle w:val="FootnoteText"/>
        <w:rPr>
          <w:lang w:val="es-PA"/>
        </w:rPr>
      </w:pPr>
      <w:r>
        <w:rPr>
          <w:rStyle w:val="FootnoteReference"/>
        </w:rPr>
        <w:footnoteRef/>
      </w:r>
      <w:r>
        <w:t xml:space="preserve"> </w:t>
      </w:r>
      <w:r w:rsidR="003D78BA">
        <w:rPr>
          <w:i/>
          <w:lang w:val="es-PA"/>
        </w:rPr>
        <w:t>Ibid20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A66" w:rsidRDefault="00BD2A6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9D4F15"/>
    <w:multiLevelType w:val="hybridMultilevel"/>
    <w:tmpl w:val="5C14E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05C17AE"/>
    <w:multiLevelType w:val="hybridMultilevel"/>
    <w:tmpl w:val="A516D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BED6A66"/>
    <w:multiLevelType w:val="hybridMultilevel"/>
    <w:tmpl w:val="4C469EB4"/>
    <w:lvl w:ilvl="0" w:tplc="6EBE0844">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3">
    <w:nsid w:val="2CB14673"/>
    <w:multiLevelType w:val="hybridMultilevel"/>
    <w:tmpl w:val="F094D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1DE1152"/>
    <w:multiLevelType w:val="hybridMultilevel"/>
    <w:tmpl w:val="38929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7CB01B2"/>
    <w:multiLevelType w:val="multilevel"/>
    <w:tmpl w:val="5BE86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A1B116E"/>
    <w:multiLevelType w:val="multilevel"/>
    <w:tmpl w:val="CB760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24F1836"/>
    <w:multiLevelType w:val="multilevel"/>
    <w:tmpl w:val="08FE6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0"/>
  </w:num>
  <w:num w:numId="4">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6"/>
  </w:num>
  <w:num w:numId="6">
    <w:abstractNumId w:val="3"/>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5B3B"/>
    <w:rsid w:val="00015B3B"/>
    <w:rsid w:val="00036FA2"/>
    <w:rsid w:val="00046FF4"/>
    <w:rsid w:val="00054C8E"/>
    <w:rsid w:val="000818C2"/>
    <w:rsid w:val="00087954"/>
    <w:rsid w:val="00093991"/>
    <w:rsid w:val="00095551"/>
    <w:rsid w:val="000A6109"/>
    <w:rsid w:val="000C6A18"/>
    <w:rsid w:val="000C71BD"/>
    <w:rsid w:val="000D68E6"/>
    <w:rsid w:val="000F132A"/>
    <w:rsid w:val="0011436C"/>
    <w:rsid w:val="001211CD"/>
    <w:rsid w:val="00147F95"/>
    <w:rsid w:val="001528C7"/>
    <w:rsid w:val="001966A7"/>
    <w:rsid w:val="001C4375"/>
    <w:rsid w:val="001D411A"/>
    <w:rsid w:val="00202B5B"/>
    <w:rsid w:val="00202DF3"/>
    <w:rsid w:val="0023515C"/>
    <w:rsid w:val="00255DF3"/>
    <w:rsid w:val="00257C21"/>
    <w:rsid w:val="00273A6B"/>
    <w:rsid w:val="002866A9"/>
    <w:rsid w:val="00291507"/>
    <w:rsid w:val="002C46EC"/>
    <w:rsid w:val="002D2513"/>
    <w:rsid w:val="002D3C7B"/>
    <w:rsid w:val="002D3EBE"/>
    <w:rsid w:val="002F2299"/>
    <w:rsid w:val="00306BD2"/>
    <w:rsid w:val="00335B35"/>
    <w:rsid w:val="00352F77"/>
    <w:rsid w:val="00361721"/>
    <w:rsid w:val="0038130F"/>
    <w:rsid w:val="00382CF2"/>
    <w:rsid w:val="003A3A3F"/>
    <w:rsid w:val="003C6DC0"/>
    <w:rsid w:val="003D78BA"/>
    <w:rsid w:val="003E7083"/>
    <w:rsid w:val="0042486B"/>
    <w:rsid w:val="00451006"/>
    <w:rsid w:val="004562EF"/>
    <w:rsid w:val="00484A63"/>
    <w:rsid w:val="004A5FE9"/>
    <w:rsid w:val="004A727D"/>
    <w:rsid w:val="004A7D6D"/>
    <w:rsid w:val="004B4CED"/>
    <w:rsid w:val="004B56B9"/>
    <w:rsid w:val="004D03DE"/>
    <w:rsid w:val="004D1040"/>
    <w:rsid w:val="004E05BB"/>
    <w:rsid w:val="00502E27"/>
    <w:rsid w:val="005214D1"/>
    <w:rsid w:val="005602BF"/>
    <w:rsid w:val="00586134"/>
    <w:rsid w:val="00596016"/>
    <w:rsid w:val="005B3DB3"/>
    <w:rsid w:val="005C6608"/>
    <w:rsid w:val="005E2993"/>
    <w:rsid w:val="00603E51"/>
    <w:rsid w:val="0061019D"/>
    <w:rsid w:val="00662976"/>
    <w:rsid w:val="00663CAD"/>
    <w:rsid w:val="00672200"/>
    <w:rsid w:val="00673740"/>
    <w:rsid w:val="006755F1"/>
    <w:rsid w:val="00683C93"/>
    <w:rsid w:val="006D767D"/>
    <w:rsid w:val="006E044A"/>
    <w:rsid w:val="006F0CE3"/>
    <w:rsid w:val="00712B24"/>
    <w:rsid w:val="007229A6"/>
    <w:rsid w:val="00725D3D"/>
    <w:rsid w:val="0073304A"/>
    <w:rsid w:val="007576D5"/>
    <w:rsid w:val="007743BB"/>
    <w:rsid w:val="007B2C8C"/>
    <w:rsid w:val="007C02DC"/>
    <w:rsid w:val="00831A0A"/>
    <w:rsid w:val="00836FE4"/>
    <w:rsid w:val="00857D00"/>
    <w:rsid w:val="0086592F"/>
    <w:rsid w:val="0087142B"/>
    <w:rsid w:val="0087646C"/>
    <w:rsid w:val="00881232"/>
    <w:rsid w:val="008C2EF3"/>
    <w:rsid w:val="008C57A7"/>
    <w:rsid w:val="00902582"/>
    <w:rsid w:val="009342C2"/>
    <w:rsid w:val="00963F53"/>
    <w:rsid w:val="009723B9"/>
    <w:rsid w:val="00996651"/>
    <w:rsid w:val="009A0098"/>
    <w:rsid w:val="009C1650"/>
    <w:rsid w:val="009C4646"/>
    <w:rsid w:val="009E37D1"/>
    <w:rsid w:val="00A1541A"/>
    <w:rsid w:val="00A2134A"/>
    <w:rsid w:val="00A21A16"/>
    <w:rsid w:val="00A505E1"/>
    <w:rsid w:val="00AA1DED"/>
    <w:rsid w:val="00AD37AC"/>
    <w:rsid w:val="00AF37BA"/>
    <w:rsid w:val="00B0622B"/>
    <w:rsid w:val="00B6011F"/>
    <w:rsid w:val="00B7466D"/>
    <w:rsid w:val="00B7747E"/>
    <w:rsid w:val="00B91160"/>
    <w:rsid w:val="00B96BDC"/>
    <w:rsid w:val="00BA44F6"/>
    <w:rsid w:val="00BC6FFA"/>
    <w:rsid w:val="00BD2A66"/>
    <w:rsid w:val="00BD6724"/>
    <w:rsid w:val="00C43A5E"/>
    <w:rsid w:val="00C87504"/>
    <w:rsid w:val="00CC0492"/>
    <w:rsid w:val="00CC6E4D"/>
    <w:rsid w:val="00CE2F3C"/>
    <w:rsid w:val="00CF0941"/>
    <w:rsid w:val="00CF65F0"/>
    <w:rsid w:val="00D06238"/>
    <w:rsid w:val="00D148E6"/>
    <w:rsid w:val="00D23AA9"/>
    <w:rsid w:val="00D33C7A"/>
    <w:rsid w:val="00D343D0"/>
    <w:rsid w:val="00D42903"/>
    <w:rsid w:val="00D455C4"/>
    <w:rsid w:val="00D63F46"/>
    <w:rsid w:val="00D74D16"/>
    <w:rsid w:val="00D809D2"/>
    <w:rsid w:val="00D835F4"/>
    <w:rsid w:val="00D83D62"/>
    <w:rsid w:val="00D97E5C"/>
    <w:rsid w:val="00DB183B"/>
    <w:rsid w:val="00DB50CC"/>
    <w:rsid w:val="00DD4DF4"/>
    <w:rsid w:val="00DD68A3"/>
    <w:rsid w:val="00E02450"/>
    <w:rsid w:val="00E37682"/>
    <w:rsid w:val="00E579B2"/>
    <w:rsid w:val="00E864D6"/>
    <w:rsid w:val="00E87CFB"/>
    <w:rsid w:val="00EA5B8C"/>
    <w:rsid w:val="00EC09B9"/>
    <w:rsid w:val="00EC31B9"/>
    <w:rsid w:val="00EC6D36"/>
    <w:rsid w:val="00EE329C"/>
    <w:rsid w:val="00F15E4F"/>
    <w:rsid w:val="00F21B1B"/>
    <w:rsid w:val="00F32F71"/>
    <w:rsid w:val="00F36590"/>
    <w:rsid w:val="00F722B8"/>
    <w:rsid w:val="00F91227"/>
    <w:rsid w:val="00FA35F6"/>
    <w:rsid w:val="00FE2FC8"/>
    <w:rsid w:val="00FE6A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5B3B"/>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015B3B"/>
    <w:pPr>
      <w:spacing w:before="100" w:beforeAutospacing="1" w:after="100" w:afterAutospacing="1"/>
    </w:pPr>
  </w:style>
  <w:style w:type="character" w:customStyle="1" w:styleId="PlainTextChar">
    <w:name w:val="Plain Text Char"/>
    <w:basedOn w:val="DefaultParagraphFont"/>
    <w:link w:val="PlainText"/>
    <w:uiPriority w:val="99"/>
    <w:semiHidden/>
    <w:rsid w:val="00015B3B"/>
    <w:rPr>
      <w:rFonts w:ascii="Calibri" w:hAnsi="Calibri" w:cs="Times New Roman"/>
    </w:rPr>
  </w:style>
  <w:style w:type="paragraph" w:styleId="FootnoteText">
    <w:name w:val="footnote text"/>
    <w:aliases w:val="Footnote Text Char Char Char Char,Footnote Text Char Char Char"/>
    <w:basedOn w:val="Normal"/>
    <w:link w:val="FootnoteTextChar"/>
    <w:uiPriority w:val="99"/>
    <w:semiHidden/>
    <w:unhideWhenUsed/>
    <w:rsid w:val="007229A6"/>
    <w:rPr>
      <w:rFonts w:ascii="Times New Roman" w:eastAsia="SimSun" w:hAnsi="Times New Roman"/>
      <w:sz w:val="20"/>
      <w:szCs w:val="20"/>
      <w:lang w:val="de-DE" w:eastAsia="zh-CN"/>
    </w:rPr>
  </w:style>
  <w:style w:type="character" w:customStyle="1" w:styleId="FootnoteTextChar">
    <w:name w:val="Footnote Text Char"/>
    <w:aliases w:val="Footnote Text Char Char Char Char Char,Footnote Text Char Char Char Char1"/>
    <w:basedOn w:val="DefaultParagraphFont"/>
    <w:link w:val="FootnoteText"/>
    <w:uiPriority w:val="99"/>
    <w:semiHidden/>
    <w:rsid w:val="007229A6"/>
    <w:rPr>
      <w:rFonts w:ascii="Times New Roman" w:eastAsia="SimSun" w:hAnsi="Times New Roman" w:cs="Times New Roman"/>
      <w:sz w:val="20"/>
      <w:szCs w:val="20"/>
      <w:lang w:val="de-DE" w:eastAsia="zh-CN"/>
    </w:rPr>
  </w:style>
  <w:style w:type="character" w:styleId="FootnoteReference">
    <w:name w:val="footnote reference"/>
    <w:uiPriority w:val="99"/>
    <w:semiHidden/>
    <w:unhideWhenUsed/>
    <w:rsid w:val="007229A6"/>
    <w:rPr>
      <w:vertAlign w:val="superscript"/>
    </w:rPr>
  </w:style>
  <w:style w:type="paragraph" w:styleId="Header">
    <w:name w:val="header"/>
    <w:basedOn w:val="Normal"/>
    <w:link w:val="HeaderChar"/>
    <w:uiPriority w:val="99"/>
    <w:unhideWhenUsed/>
    <w:rsid w:val="00FE2FC8"/>
    <w:pPr>
      <w:tabs>
        <w:tab w:val="center" w:pos="4513"/>
        <w:tab w:val="right" w:pos="9026"/>
      </w:tabs>
    </w:pPr>
  </w:style>
  <w:style w:type="character" w:customStyle="1" w:styleId="HeaderChar">
    <w:name w:val="Header Char"/>
    <w:basedOn w:val="DefaultParagraphFont"/>
    <w:link w:val="Header"/>
    <w:uiPriority w:val="99"/>
    <w:rsid w:val="00FE2FC8"/>
    <w:rPr>
      <w:rFonts w:ascii="Calibri" w:hAnsi="Calibri" w:cs="Times New Roman"/>
    </w:rPr>
  </w:style>
  <w:style w:type="paragraph" w:styleId="Footer">
    <w:name w:val="footer"/>
    <w:basedOn w:val="Normal"/>
    <w:link w:val="FooterChar"/>
    <w:uiPriority w:val="99"/>
    <w:unhideWhenUsed/>
    <w:rsid w:val="00FE2FC8"/>
    <w:pPr>
      <w:tabs>
        <w:tab w:val="center" w:pos="4513"/>
        <w:tab w:val="right" w:pos="9026"/>
      </w:tabs>
    </w:pPr>
  </w:style>
  <w:style w:type="character" w:customStyle="1" w:styleId="FooterChar">
    <w:name w:val="Footer Char"/>
    <w:basedOn w:val="DefaultParagraphFont"/>
    <w:link w:val="Footer"/>
    <w:uiPriority w:val="99"/>
    <w:rsid w:val="00FE2FC8"/>
    <w:rPr>
      <w:rFonts w:ascii="Calibri" w:hAnsi="Calibri" w:cs="Times New Roman"/>
    </w:rPr>
  </w:style>
  <w:style w:type="paragraph" w:styleId="ListParagraph">
    <w:name w:val="List Paragraph"/>
    <w:basedOn w:val="Normal"/>
    <w:uiPriority w:val="34"/>
    <w:qFormat/>
    <w:rsid w:val="00FE2FC8"/>
    <w:pPr>
      <w:spacing w:after="200" w:line="276" w:lineRule="auto"/>
      <w:ind w:left="720"/>
      <w:contextualSpacing/>
    </w:pPr>
    <w:rPr>
      <w:rFonts w:asciiTheme="minorHAnsi" w:hAnsiTheme="minorHAnsi" w:cstheme="minorBidi"/>
    </w:rPr>
  </w:style>
  <w:style w:type="paragraph" w:styleId="BalloonText">
    <w:name w:val="Balloon Text"/>
    <w:basedOn w:val="Normal"/>
    <w:link w:val="BalloonTextChar"/>
    <w:uiPriority w:val="99"/>
    <w:semiHidden/>
    <w:unhideWhenUsed/>
    <w:rsid w:val="00A1541A"/>
    <w:rPr>
      <w:rFonts w:ascii="Tahoma" w:hAnsi="Tahoma" w:cs="Tahoma"/>
      <w:sz w:val="16"/>
      <w:szCs w:val="16"/>
    </w:rPr>
  </w:style>
  <w:style w:type="character" w:customStyle="1" w:styleId="BalloonTextChar">
    <w:name w:val="Balloon Text Char"/>
    <w:basedOn w:val="DefaultParagraphFont"/>
    <w:link w:val="BalloonText"/>
    <w:uiPriority w:val="99"/>
    <w:semiHidden/>
    <w:rsid w:val="00A1541A"/>
    <w:rPr>
      <w:rFonts w:ascii="Tahoma" w:hAnsi="Tahoma" w:cs="Tahoma"/>
      <w:sz w:val="16"/>
      <w:szCs w:val="16"/>
    </w:rPr>
  </w:style>
  <w:style w:type="character" w:styleId="CommentReference">
    <w:name w:val="annotation reference"/>
    <w:basedOn w:val="DefaultParagraphFont"/>
    <w:uiPriority w:val="99"/>
    <w:semiHidden/>
    <w:unhideWhenUsed/>
    <w:rsid w:val="000C6A18"/>
    <w:rPr>
      <w:sz w:val="16"/>
      <w:szCs w:val="16"/>
    </w:rPr>
  </w:style>
  <w:style w:type="paragraph" w:styleId="CommentText">
    <w:name w:val="annotation text"/>
    <w:basedOn w:val="Normal"/>
    <w:link w:val="CommentTextChar"/>
    <w:uiPriority w:val="99"/>
    <w:unhideWhenUsed/>
    <w:rsid w:val="000C6A18"/>
    <w:rPr>
      <w:sz w:val="20"/>
      <w:szCs w:val="20"/>
    </w:rPr>
  </w:style>
  <w:style w:type="character" w:customStyle="1" w:styleId="CommentTextChar">
    <w:name w:val="Comment Text Char"/>
    <w:basedOn w:val="DefaultParagraphFont"/>
    <w:link w:val="CommentText"/>
    <w:uiPriority w:val="99"/>
    <w:rsid w:val="000C6A18"/>
    <w:rPr>
      <w:rFonts w:ascii="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0C6A18"/>
    <w:rPr>
      <w:b/>
      <w:bCs/>
    </w:rPr>
  </w:style>
  <w:style w:type="character" w:customStyle="1" w:styleId="CommentSubjectChar">
    <w:name w:val="Comment Subject Char"/>
    <w:basedOn w:val="CommentTextChar"/>
    <w:link w:val="CommentSubject"/>
    <w:uiPriority w:val="99"/>
    <w:semiHidden/>
    <w:rsid w:val="000C6A18"/>
    <w:rPr>
      <w:rFonts w:ascii="Calibri" w:hAnsi="Calibri" w:cs="Times New Roman"/>
      <w:b/>
      <w:bCs/>
      <w:sz w:val="20"/>
      <w:szCs w:val="20"/>
    </w:rPr>
  </w:style>
  <w:style w:type="character" w:styleId="Hyperlink">
    <w:name w:val="Hyperlink"/>
    <w:basedOn w:val="DefaultParagraphFont"/>
    <w:uiPriority w:val="99"/>
    <w:unhideWhenUsed/>
    <w:rsid w:val="00A21A16"/>
    <w:rPr>
      <w:color w:val="B5740B" w:themeColor="hyperlink"/>
      <w:u w:val="single"/>
    </w:rPr>
  </w:style>
  <w:style w:type="character" w:styleId="EndnoteReference">
    <w:name w:val="endnote reference"/>
    <w:uiPriority w:val="99"/>
    <w:semiHidden/>
    <w:unhideWhenUsed/>
    <w:rsid w:val="00BD2A66"/>
    <w:rPr>
      <w:vertAlign w:val="superscript"/>
    </w:rPr>
  </w:style>
  <w:style w:type="paragraph" w:styleId="EndnoteText">
    <w:name w:val="endnote text"/>
    <w:basedOn w:val="Normal"/>
    <w:link w:val="EndnoteTextChar"/>
    <w:uiPriority w:val="99"/>
    <w:semiHidden/>
    <w:unhideWhenUsed/>
    <w:rsid w:val="00BD2A66"/>
    <w:rPr>
      <w:rFonts w:ascii="Cambria" w:eastAsia="Cambria" w:hAnsi="Cambria"/>
      <w:sz w:val="20"/>
      <w:szCs w:val="20"/>
      <w:lang w:val="en-US"/>
    </w:rPr>
  </w:style>
  <w:style w:type="character" w:customStyle="1" w:styleId="EndnoteTextChar">
    <w:name w:val="Endnote Text Char"/>
    <w:basedOn w:val="DefaultParagraphFont"/>
    <w:link w:val="EndnoteText"/>
    <w:uiPriority w:val="99"/>
    <w:semiHidden/>
    <w:rsid w:val="00BD2A66"/>
    <w:rPr>
      <w:rFonts w:ascii="Cambria" w:eastAsia="Cambria" w:hAnsi="Cambria" w:cs="Times New Roman"/>
      <w:sz w:val="20"/>
      <w:szCs w:val="20"/>
      <w:lang w:val="en-US"/>
    </w:rPr>
  </w:style>
  <w:style w:type="character" w:styleId="FollowedHyperlink">
    <w:name w:val="FollowedHyperlink"/>
    <w:basedOn w:val="DefaultParagraphFont"/>
    <w:uiPriority w:val="99"/>
    <w:semiHidden/>
    <w:unhideWhenUsed/>
    <w:rsid w:val="00202B5B"/>
    <w:rPr>
      <w:color w:val="7483A0" w:themeColor="followedHyperlink"/>
      <w:u w:val="single"/>
    </w:rPr>
  </w:style>
  <w:style w:type="paragraph" w:styleId="Title">
    <w:name w:val="Title"/>
    <w:basedOn w:val="Normal"/>
    <w:next w:val="Normal"/>
    <w:link w:val="TitleChar"/>
    <w:uiPriority w:val="10"/>
    <w:qFormat/>
    <w:rsid w:val="002C46EC"/>
    <w:pPr>
      <w:pBdr>
        <w:bottom w:val="single" w:sz="8" w:space="4" w:color="4A5A7A" w:themeColor="accent1"/>
      </w:pBdr>
      <w:spacing w:after="300"/>
      <w:contextualSpacing/>
    </w:pPr>
    <w:rPr>
      <w:rFonts w:asciiTheme="majorHAnsi" w:eastAsiaTheme="majorEastAsia" w:hAnsiTheme="majorHAnsi" w:cstheme="majorBidi"/>
      <w:color w:val="4B4849"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2C46EC"/>
    <w:rPr>
      <w:rFonts w:asciiTheme="majorHAnsi" w:eastAsiaTheme="majorEastAsia" w:hAnsiTheme="majorHAnsi" w:cstheme="majorBidi"/>
      <w:color w:val="4B4849"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2C46EC"/>
    <w:pPr>
      <w:numPr>
        <w:ilvl w:val="1"/>
      </w:numPr>
      <w:spacing w:after="200" w:line="276" w:lineRule="auto"/>
    </w:pPr>
    <w:rPr>
      <w:rFonts w:asciiTheme="majorHAnsi" w:eastAsiaTheme="majorEastAsia" w:hAnsiTheme="majorHAnsi" w:cstheme="majorBidi"/>
      <w:i/>
      <w:iCs/>
      <w:color w:val="4A5A7A" w:themeColor="accent1"/>
      <w:spacing w:val="15"/>
      <w:sz w:val="24"/>
      <w:szCs w:val="24"/>
      <w:lang w:val="en-US" w:eastAsia="ja-JP"/>
    </w:rPr>
  </w:style>
  <w:style w:type="character" w:customStyle="1" w:styleId="SubtitleChar">
    <w:name w:val="Subtitle Char"/>
    <w:basedOn w:val="DefaultParagraphFont"/>
    <w:link w:val="Subtitle"/>
    <w:uiPriority w:val="11"/>
    <w:rsid w:val="002C46EC"/>
    <w:rPr>
      <w:rFonts w:asciiTheme="majorHAnsi" w:eastAsiaTheme="majorEastAsia" w:hAnsiTheme="majorHAnsi" w:cstheme="majorBidi"/>
      <w:i/>
      <w:iCs/>
      <w:color w:val="4A5A7A" w:themeColor="accent1"/>
      <w:spacing w:val="15"/>
      <w:sz w:val="24"/>
      <w:szCs w:val="24"/>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5B3B"/>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015B3B"/>
    <w:pPr>
      <w:spacing w:before="100" w:beforeAutospacing="1" w:after="100" w:afterAutospacing="1"/>
    </w:pPr>
  </w:style>
  <w:style w:type="character" w:customStyle="1" w:styleId="PlainTextChar">
    <w:name w:val="Plain Text Char"/>
    <w:basedOn w:val="DefaultParagraphFont"/>
    <w:link w:val="PlainText"/>
    <w:uiPriority w:val="99"/>
    <w:semiHidden/>
    <w:rsid w:val="00015B3B"/>
    <w:rPr>
      <w:rFonts w:ascii="Calibri" w:hAnsi="Calibri" w:cs="Times New Roman"/>
    </w:rPr>
  </w:style>
  <w:style w:type="paragraph" w:styleId="FootnoteText">
    <w:name w:val="footnote text"/>
    <w:aliases w:val="Footnote Text Char Char Char Char,Footnote Text Char Char Char"/>
    <w:basedOn w:val="Normal"/>
    <w:link w:val="FootnoteTextChar"/>
    <w:uiPriority w:val="99"/>
    <w:semiHidden/>
    <w:unhideWhenUsed/>
    <w:rsid w:val="007229A6"/>
    <w:rPr>
      <w:rFonts w:ascii="Times New Roman" w:eastAsia="SimSun" w:hAnsi="Times New Roman"/>
      <w:sz w:val="20"/>
      <w:szCs w:val="20"/>
      <w:lang w:val="de-DE" w:eastAsia="zh-CN"/>
    </w:rPr>
  </w:style>
  <w:style w:type="character" w:customStyle="1" w:styleId="FootnoteTextChar">
    <w:name w:val="Footnote Text Char"/>
    <w:aliases w:val="Footnote Text Char Char Char Char Char,Footnote Text Char Char Char Char1"/>
    <w:basedOn w:val="DefaultParagraphFont"/>
    <w:link w:val="FootnoteText"/>
    <w:uiPriority w:val="99"/>
    <w:semiHidden/>
    <w:rsid w:val="007229A6"/>
    <w:rPr>
      <w:rFonts w:ascii="Times New Roman" w:eastAsia="SimSun" w:hAnsi="Times New Roman" w:cs="Times New Roman"/>
      <w:sz w:val="20"/>
      <w:szCs w:val="20"/>
      <w:lang w:val="de-DE" w:eastAsia="zh-CN"/>
    </w:rPr>
  </w:style>
  <w:style w:type="character" w:styleId="FootnoteReference">
    <w:name w:val="footnote reference"/>
    <w:uiPriority w:val="99"/>
    <w:semiHidden/>
    <w:unhideWhenUsed/>
    <w:rsid w:val="007229A6"/>
    <w:rPr>
      <w:vertAlign w:val="superscript"/>
    </w:rPr>
  </w:style>
  <w:style w:type="paragraph" w:styleId="Header">
    <w:name w:val="header"/>
    <w:basedOn w:val="Normal"/>
    <w:link w:val="HeaderChar"/>
    <w:uiPriority w:val="99"/>
    <w:unhideWhenUsed/>
    <w:rsid w:val="00FE2FC8"/>
    <w:pPr>
      <w:tabs>
        <w:tab w:val="center" w:pos="4513"/>
        <w:tab w:val="right" w:pos="9026"/>
      </w:tabs>
    </w:pPr>
  </w:style>
  <w:style w:type="character" w:customStyle="1" w:styleId="HeaderChar">
    <w:name w:val="Header Char"/>
    <w:basedOn w:val="DefaultParagraphFont"/>
    <w:link w:val="Header"/>
    <w:uiPriority w:val="99"/>
    <w:rsid w:val="00FE2FC8"/>
    <w:rPr>
      <w:rFonts w:ascii="Calibri" w:hAnsi="Calibri" w:cs="Times New Roman"/>
    </w:rPr>
  </w:style>
  <w:style w:type="paragraph" w:styleId="Footer">
    <w:name w:val="footer"/>
    <w:basedOn w:val="Normal"/>
    <w:link w:val="FooterChar"/>
    <w:uiPriority w:val="99"/>
    <w:unhideWhenUsed/>
    <w:rsid w:val="00FE2FC8"/>
    <w:pPr>
      <w:tabs>
        <w:tab w:val="center" w:pos="4513"/>
        <w:tab w:val="right" w:pos="9026"/>
      </w:tabs>
    </w:pPr>
  </w:style>
  <w:style w:type="character" w:customStyle="1" w:styleId="FooterChar">
    <w:name w:val="Footer Char"/>
    <w:basedOn w:val="DefaultParagraphFont"/>
    <w:link w:val="Footer"/>
    <w:uiPriority w:val="99"/>
    <w:rsid w:val="00FE2FC8"/>
    <w:rPr>
      <w:rFonts w:ascii="Calibri" w:hAnsi="Calibri" w:cs="Times New Roman"/>
    </w:rPr>
  </w:style>
  <w:style w:type="paragraph" w:styleId="ListParagraph">
    <w:name w:val="List Paragraph"/>
    <w:basedOn w:val="Normal"/>
    <w:uiPriority w:val="34"/>
    <w:qFormat/>
    <w:rsid w:val="00FE2FC8"/>
    <w:pPr>
      <w:spacing w:after="200" w:line="276" w:lineRule="auto"/>
      <w:ind w:left="720"/>
      <w:contextualSpacing/>
    </w:pPr>
    <w:rPr>
      <w:rFonts w:asciiTheme="minorHAnsi" w:hAnsiTheme="minorHAnsi" w:cstheme="minorBidi"/>
    </w:rPr>
  </w:style>
  <w:style w:type="paragraph" w:styleId="BalloonText">
    <w:name w:val="Balloon Text"/>
    <w:basedOn w:val="Normal"/>
    <w:link w:val="BalloonTextChar"/>
    <w:uiPriority w:val="99"/>
    <w:semiHidden/>
    <w:unhideWhenUsed/>
    <w:rsid w:val="00A1541A"/>
    <w:rPr>
      <w:rFonts w:ascii="Tahoma" w:hAnsi="Tahoma" w:cs="Tahoma"/>
      <w:sz w:val="16"/>
      <w:szCs w:val="16"/>
    </w:rPr>
  </w:style>
  <w:style w:type="character" w:customStyle="1" w:styleId="BalloonTextChar">
    <w:name w:val="Balloon Text Char"/>
    <w:basedOn w:val="DefaultParagraphFont"/>
    <w:link w:val="BalloonText"/>
    <w:uiPriority w:val="99"/>
    <w:semiHidden/>
    <w:rsid w:val="00A1541A"/>
    <w:rPr>
      <w:rFonts w:ascii="Tahoma" w:hAnsi="Tahoma" w:cs="Tahoma"/>
      <w:sz w:val="16"/>
      <w:szCs w:val="16"/>
    </w:rPr>
  </w:style>
  <w:style w:type="character" w:styleId="CommentReference">
    <w:name w:val="annotation reference"/>
    <w:basedOn w:val="DefaultParagraphFont"/>
    <w:uiPriority w:val="99"/>
    <w:semiHidden/>
    <w:unhideWhenUsed/>
    <w:rsid w:val="000C6A18"/>
    <w:rPr>
      <w:sz w:val="16"/>
      <w:szCs w:val="16"/>
    </w:rPr>
  </w:style>
  <w:style w:type="paragraph" w:styleId="CommentText">
    <w:name w:val="annotation text"/>
    <w:basedOn w:val="Normal"/>
    <w:link w:val="CommentTextChar"/>
    <w:uiPriority w:val="99"/>
    <w:unhideWhenUsed/>
    <w:rsid w:val="000C6A18"/>
    <w:rPr>
      <w:sz w:val="20"/>
      <w:szCs w:val="20"/>
    </w:rPr>
  </w:style>
  <w:style w:type="character" w:customStyle="1" w:styleId="CommentTextChar">
    <w:name w:val="Comment Text Char"/>
    <w:basedOn w:val="DefaultParagraphFont"/>
    <w:link w:val="CommentText"/>
    <w:uiPriority w:val="99"/>
    <w:rsid w:val="000C6A18"/>
    <w:rPr>
      <w:rFonts w:ascii="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0C6A18"/>
    <w:rPr>
      <w:b/>
      <w:bCs/>
    </w:rPr>
  </w:style>
  <w:style w:type="character" w:customStyle="1" w:styleId="CommentSubjectChar">
    <w:name w:val="Comment Subject Char"/>
    <w:basedOn w:val="CommentTextChar"/>
    <w:link w:val="CommentSubject"/>
    <w:uiPriority w:val="99"/>
    <w:semiHidden/>
    <w:rsid w:val="000C6A18"/>
    <w:rPr>
      <w:rFonts w:ascii="Calibri" w:hAnsi="Calibri" w:cs="Times New Roman"/>
      <w:b/>
      <w:bCs/>
      <w:sz w:val="20"/>
      <w:szCs w:val="20"/>
    </w:rPr>
  </w:style>
  <w:style w:type="character" w:styleId="Hyperlink">
    <w:name w:val="Hyperlink"/>
    <w:basedOn w:val="DefaultParagraphFont"/>
    <w:uiPriority w:val="99"/>
    <w:unhideWhenUsed/>
    <w:rsid w:val="00A21A16"/>
    <w:rPr>
      <w:color w:val="B5740B" w:themeColor="hyperlink"/>
      <w:u w:val="single"/>
    </w:rPr>
  </w:style>
  <w:style w:type="character" w:styleId="EndnoteReference">
    <w:name w:val="endnote reference"/>
    <w:uiPriority w:val="99"/>
    <w:semiHidden/>
    <w:unhideWhenUsed/>
    <w:rsid w:val="00BD2A66"/>
    <w:rPr>
      <w:vertAlign w:val="superscript"/>
    </w:rPr>
  </w:style>
  <w:style w:type="paragraph" w:styleId="EndnoteText">
    <w:name w:val="endnote text"/>
    <w:basedOn w:val="Normal"/>
    <w:link w:val="EndnoteTextChar"/>
    <w:uiPriority w:val="99"/>
    <w:semiHidden/>
    <w:unhideWhenUsed/>
    <w:rsid w:val="00BD2A66"/>
    <w:rPr>
      <w:rFonts w:ascii="Cambria" w:eastAsia="Cambria" w:hAnsi="Cambria"/>
      <w:sz w:val="20"/>
      <w:szCs w:val="20"/>
      <w:lang w:val="en-US"/>
    </w:rPr>
  </w:style>
  <w:style w:type="character" w:customStyle="1" w:styleId="EndnoteTextChar">
    <w:name w:val="Endnote Text Char"/>
    <w:basedOn w:val="DefaultParagraphFont"/>
    <w:link w:val="EndnoteText"/>
    <w:uiPriority w:val="99"/>
    <w:semiHidden/>
    <w:rsid w:val="00BD2A66"/>
    <w:rPr>
      <w:rFonts w:ascii="Cambria" w:eastAsia="Cambria" w:hAnsi="Cambria" w:cs="Times New Roman"/>
      <w:sz w:val="20"/>
      <w:szCs w:val="20"/>
      <w:lang w:val="en-US"/>
    </w:rPr>
  </w:style>
  <w:style w:type="character" w:styleId="FollowedHyperlink">
    <w:name w:val="FollowedHyperlink"/>
    <w:basedOn w:val="DefaultParagraphFont"/>
    <w:uiPriority w:val="99"/>
    <w:semiHidden/>
    <w:unhideWhenUsed/>
    <w:rsid w:val="00202B5B"/>
    <w:rPr>
      <w:color w:val="7483A0" w:themeColor="followedHyperlink"/>
      <w:u w:val="single"/>
    </w:rPr>
  </w:style>
  <w:style w:type="paragraph" w:styleId="Title">
    <w:name w:val="Title"/>
    <w:basedOn w:val="Normal"/>
    <w:next w:val="Normal"/>
    <w:link w:val="TitleChar"/>
    <w:uiPriority w:val="10"/>
    <w:qFormat/>
    <w:rsid w:val="002C46EC"/>
    <w:pPr>
      <w:pBdr>
        <w:bottom w:val="single" w:sz="8" w:space="4" w:color="4A5A7A" w:themeColor="accent1"/>
      </w:pBdr>
      <w:spacing w:after="300"/>
      <w:contextualSpacing/>
    </w:pPr>
    <w:rPr>
      <w:rFonts w:asciiTheme="majorHAnsi" w:eastAsiaTheme="majorEastAsia" w:hAnsiTheme="majorHAnsi" w:cstheme="majorBidi"/>
      <w:color w:val="4B4849"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2C46EC"/>
    <w:rPr>
      <w:rFonts w:asciiTheme="majorHAnsi" w:eastAsiaTheme="majorEastAsia" w:hAnsiTheme="majorHAnsi" w:cstheme="majorBidi"/>
      <w:color w:val="4B4849"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2C46EC"/>
    <w:pPr>
      <w:numPr>
        <w:ilvl w:val="1"/>
      </w:numPr>
      <w:spacing w:after="200" w:line="276" w:lineRule="auto"/>
    </w:pPr>
    <w:rPr>
      <w:rFonts w:asciiTheme="majorHAnsi" w:eastAsiaTheme="majorEastAsia" w:hAnsiTheme="majorHAnsi" w:cstheme="majorBidi"/>
      <w:i/>
      <w:iCs/>
      <w:color w:val="4A5A7A" w:themeColor="accent1"/>
      <w:spacing w:val="15"/>
      <w:sz w:val="24"/>
      <w:szCs w:val="24"/>
      <w:lang w:val="en-US" w:eastAsia="ja-JP"/>
    </w:rPr>
  </w:style>
  <w:style w:type="character" w:customStyle="1" w:styleId="SubtitleChar">
    <w:name w:val="Subtitle Char"/>
    <w:basedOn w:val="DefaultParagraphFont"/>
    <w:link w:val="Subtitle"/>
    <w:uiPriority w:val="11"/>
    <w:rsid w:val="002C46EC"/>
    <w:rPr>
      <w:rFonts w:asciiTheme="majorHAnsi" w:eastAsiaTheme="majorEastAsia" w:hAnsiTheme="majorHAnsi" w:cstheme="majorBidi"/>
      <w:i/>
      <w:iCs/>
      <w:color w:val="4A5A7A" w:themeColor="accent1"/>
      <w:spacing w:val="15"/>
      <w:sz w:val="24"/>
      <w:szCs w:val="24"/>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4517476">
      <w:bodyDiv w:val="1"/>
      <w:marLeft w:val="0"/>
      <w:marRight w:val="0"/>
      <w:marTop w:val="0"/>
      <w:marBottom w:val="0"/>
      <w:divBdr>
        <w:top w:val="none" w:sz="0" w:space="0" w:color="auto"/>
        <w:left w:val="none" w:sz="0" w:space="0" w:color="auto"/>
        <w:bottom w:val="none" w:sz="0" w:space="0" w:color="auto"/>
        <w:right w:val="none" w:sz="0" w:space="0" w:color="auto"/>
      </w:divBdr>
    </w:div>
    <w:div w:id="506216705">
      <w:bodyDiv w:val="1"/>
      <w:marLeft w:val="0"/>
      <w:marRight w:val="0"/>
      <w:marTop w:val="0"/>
      <w:marBottom w:val="0"/>
      <w:divBdr>
        <w:top w:val="none" w:sz="0" w:space="0" w:color="auto"/>
        <w:left w:val="none" w:sz="0" w:space="0" w:color="auto"/>
        <w:bottom w:val="none" w:sz="0" w:space="0" w:color="auto"/>
        <w:right w:val="none" w:sz="0" w:space="0" w:color="auto"/>
      </w:divBdr>
    </w:div>
    <w:div w:id="834149615">
      <w:bodyDiv w:val="1"/>
      <w:marLeft w:val="0"/>
      <w:marRight w:val="0"/>
      <w:marTop w:val="0"/>
      <w:marBottom w:val="0"/>
      <w:divBdr>
        <w:top w:val="none" w:sz="0" w:space="0" w:color="auto"/>
        <w:left w:val="none" w:sz="0" w:space="0" w:color="auto"/>
        <w:bottom w:val="none" w:sz="0" w:space="0" w:color="auto"/>
        <w:right w:val="none" w:sz="0" w:space="0" w:color="auto"/>
      </w:divBdr>
      <w:divsChild>
        <w:div w:id="363024651">
          <w:marLeft w:val="0"/>
          <w:marRight w:val="0"/>
          <w:marTop w:val="0"/>
          <w:marBottom w:val="0"/>
          <w:divBdr>
            <w:top w:val="none" w:sz="0" w:space="0" w:color="auto"/>
            <w:left w:val="none" w:sz="0" w:space="0" w:color="auto"/>
            <w:bottom w:val="none" w:sz="0" w:space="0" w:color="auto"/>
            <w:right w:val="none" w:sz="0" w:space="0" w:color="auto"/>
          </w:divBdr>
          <w:divsChild>
            <w:div w:id="421532994">
              <w:marLeft w:val="0"/>
              <w:marRight w:val="0"/>
              <w:marTop w:val="0"/>
              <w:marBottom w:val="0"/>
              <w:divBdr>
                <w:top w:val="none" w:sz="0" w:space="0" w:color="auto"/>
                <w:left w:val="none" w:sz="0" w:space="0" w:color="auto"/>
                <w:bottom w:val="none" w:sz="0" w:space="0" w:color="auto"/>
                <w:right w:val="none" w:sz="0" w:space="0" w:color="auto"/>
              </w:divBdr>
              <w:divsChild>
                <w:div w:id="884483145">
                  <w:marLeft w:val="0"/>
                  <w:marRight w:val="0"/>
                  <w:marTop w:val="0"/>
                  <w:marBottom w:val="0"/>
                  <w:divBdr>
                    <w:top w:val="none" w:sz="0" w:space="0" w:color="auto"/>
                    <w:left w:val="none" w:sz="0" w:space="0" w:color="auto"/>
                    <w:bottom w:val="none" w:sz="0" w:space="0" w:color="auto"/>
                    <w:right w:val="none" w:sz="0" w:space="0" w:color="auto"/>
                  </w:divBdr>
                  <w:divsChild>
                    <w:div w:id="82362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6672996">
      <w:bodyDiv w:val="1"/>
      <w:marLeft w:val="0"/>
      <w:marRight w:val="0"/>
      <w:marTop w:val="0"/>
      <w:marBottom w:val="0"/>
      <w:divBdr>
        <w:top w:val="none" w:sz="0" w:space="0" w:color="auto"/>
        <w:left w:val="none" w:sz="0" w:space="0" w:color="auto"/>
        <w:bottom w:val="none" w:sz="0" w:space="0" w:color="auto"/>
        <w:right w:val="none" w:sz="0" w:space="0" w:color="auto"/>
      </w:divBdr>
      <w:divsChild>
        <w:div w:id="1812988776">
          <w:marLeft w:val="0"/>
          <w:marRight w:val="0"/>
          <w:marTop w:val="0"/>
          <w:marBottom w:val="0"/>
          <w:divBdr>
            <w:top w:val="none" w:sz="0" w:space="0" w:color="auto"/>
            <w:left w:val="none" w:sz="0" w:space="0" w:color="auto"/>
            <w:bottom w:val="none" w:sz="0" w:space="0" w:color="auto"/>
            <w:right w:val="none" w:sz="0" w:space="0" w:color="auto"/>
          </w:divBdr>
          <w:divsChild>
            <w:div w:id="251939147">
              <w:marLeft w:val="0"/>
              <w:marRight w:val="0"/>
              <w:marTop w:val="0"/>
              <w:marBottom w:val="0"/>
              <w:divBdr>
                <w:top w:val="none" w:sz="0" w:space="0" w:color="auto"/>
                <w:left w:val="none" w:sz="0" w:space="0" w:color="auto"/>
                <w:bottom w:val="none" w:sz="0" w:space="0" w:color="auto"/>
                <w:right w:val="none" w:sz="0" w:space="0" w:color="auto"/>
              </w:divBdr>
              <w:divsChild>
                <w:div w:id="41248038">
                  <w:marLeft w:val="0"/>
                  <w:marRight w:val="0"/>
                  <w:marTop w:val="0"/>
                  <w:marBottom w:val="0"/>
                  <w:divBdr>
                    <w:top w:val="none" w:sz="0" w:space="0" w:color="auto"/>
                    <w:left w:val="none" w:sz="0" w:space="0" w:color="auto"/>
                    <w:bottom w:val="none" w:sz="0" w:space="0" w:color="auto"/>
                    <w:right w:val="none" w:sz="0" w:space="0" w:color="auto"/>
                  </w:divBdr>
                  <w:divsChild>
                    <w:div w:id="1087112556">
                      <w:marLeft w:val="0"/>
                      <w:marRight w:val="0"/>
                      <w:marTop w:val="0"/>
                      <w:marBottom w:val="0"/>
                      <w:divBdr>
                        <w:top w:val="none" w:sz="0" w:space="0" w:color="auto"/>
                        <w:left w:val="none" w:sz="0" w:space="0" w:color="auto"/>
                        <w:bottom w:val="none" w:sz="0" w:space="0" w:color="auto"/>
                        <w:right w:val="none" w:sz="0" w:space="0" w:color="auto"/>
                      </w:divBdr>
                      <w:divsChild>
                        <w:div w:id="1093015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7268168">
      <w:bodyDiv w:val="1"/>
      <w:marLeft w:val="0"/>
      <w:marRight w:val="0"/>
      <w:marTop w:val="0"/>
      <w:marBottom w:val="0"/>
      <w:divBdr>
        <w:top w:val="none" w:sz="0" w:space="0" w:color="auto"/>
        <w:left w:val="none" w:sz="0" w:space="0" w:color="auto"/>
        <w:bottom w:val="none" w:sz="0" w:space="0" w:color="auto"/>
        <w:right w:val="none" w:sz="0" w:space="0" w:color="auto"/>
      </w:divBdr>
      <w:divsChild>
        <w:div w:id="1056585897">
          <w:marLeft w:val="0"/>
          <w:marRight w:val="0"/>
          <w:marTop w:val="0"/>
          <w:marBottom w:val="0"/>
          <w:divBdr>
            <w:top w:val="none" w:sz="0" w:space="0" w:color="auto"/>
            <w:left w:val="none" w:sz="0" w:space="0" w:color="auto"/>
            <w:bottom w:val="none" w:sz="0" w:space="0" w:color="auto"/>
            <w:right w:val="none" w:sz="0" w:space="0" w:color="auto"/>
          </w:divBdr>
          <w:divsChild>
            <w:div w:id="1932351759">
              <w:marLeft w:val="0"/>
              <w:marRight w:val="0"/>
              <w:marTop w:val="0"/>
              <w:marBottom w:val="0"/>
              <w:divBdr>
                <w:top w:val="none" w:sz="0" w:space="0" w:color="auto"/>
                <w:left w:val="none" w:sz="0" w:space="0" w:color="auto"/>
                <w:bottom w:val="none" w:sz="0" w:space="0" w:color="auto"/>
                <w:right w:val="none" w:sz="0" w:space="0" w:color="auto"/>
              </w:divBdr>
              <w:divsChild>
                <w:div w:id="2120710449">
                  <w:marLeft w:val="0"/>
                  <w:marRight w:val="0"/>
                  <w:marTop w:val="0"/>
                  <w:marBottom w:val="0"/>
                  <w:divBdr>
                    <w:top w:val="none" w:sz="0" w:space="0" w:color="auto"/>
                    <w:left w:val="none" w:sz="0" w:space="0" w:color="auto"/>
                    <w:bottom w:val="none" w:sz="0" w:space="0" w:color="auto"/>
                    <w:right w:val="none" w:sz="0" w:space="0" w:color="auto"/>
                  </w:divBdr>
                  <w:divsChild>
                    <w:div w:id="1498693927">
                      <w:marLeft w:val="0"/>
                      <w:marRight w:val="0"/>
                      <w:marTop w:val="0"/>
                      <w:marBottom w:val="0"/>
                      <w:divBdr>
                        <w:top w:val="none" w:sz="0" w:space="0" w:color="auto"/>
                        <w:left w:val="none" w:sz="0" w:space="0" w:color="auto"/>
                        <w:bottom w:val="none" w:sz="0" w:space="0" w:color="auto"/>
                        <w:right w:val="none" w:sz="0" w:space="0" w:color="auto"/>
                      </w:divBdr>
                      <w:divsChild>
                        <w:div w:id="81992431">
                          <w:marLeft w:val="0"/>
                          <w:marRight w:val="0"/>
                          <w:marTop w:val="0"/>
                          <w:marBottom w:val="0"/>
                          <w:divBdr>
                            <w:top w:val="none" w:sz="0" w:space="0" w:color="auto"/>
                            <w:left w:val="none" w:sz="0" w:space="0" w:color="auto"/>
                            <w:bottom w:val="none" w:sz="0" w:space="0" w:color="auto"/>
                            <w:right w:val="none" w:sz="0" w:space="0" w:color="auto"/>
                          </w:divBdr>
                          <w:divsChild>
                            <w:div w:id="1381977404">
                              <w:marLeft w:val="0"/>
                              <w:marRight w:val="0"/>
                              <w:marTop w:val="0"/>
                              <w:marBottom w:val="0"/>
                              <w:divBdr>
                                <w:top w:val="none" w:sz="0" w:space="0" w:color="auto"/>
                                <w:left w:val="none" w:sz="0" w:space="0" w:color="auto"/>
                                <w:bottom w:val="none" w:sz="0" w:space="0" w:color="auto"/>
                                <w:right w:val="none" w:sz="0" w:space="0" w:color="auto"/>
                              </w:divBdr>
                              <w:divsChild>
                                <w:div w:id="47270255">
                                  <w:marLeft w:val="0"/>
                                  <w:marRight w:val="0"/>
                                  <w:marTop w:val="0"/>
                                  <w:marBottom w:val="0"/>
                                  <w:divBdr>
                                    <w:top w:val="none" w:sz="0" w:space="0" w:color="auto"/>
                                    <w:left w:val="none" w:sz="0" w:space="0" w:color="auto"/>
                                    <w:bottom w:val="none" w:sz="0" w:space="0" w:color="auto"/>
                                    <w:right w:val="none" w:sz="0" w:space="0" w:color="auto"/>
                                  </w:divBdr>
                                  <w:divsChild>
                                    <w:div w:id="1097213925">
                                      <w:marLeft w:val="0"/>
                                      <w:marRight w:val="0"/>
                                      <w:marTop w:val="0"/>
                                      <w:marBottom w:val="0"/>
                                      <w:divBdr>
                                        <w:top w:val="single" w:sz="6" w:space="0" w:color="F5F5F5"/>
                                        <w:left w:val="single" w:sz="6" w:space="0" w:color="F5F5F5"/>
                                        <w:bottom w:val="single" w:sz="6" w:space="0" w:color="F5F5F5"/>
                                        <w:right w:val="single" w:sz="6" w:space="0" w:color="F5F5F5"/>
                                      </w:divBdr>
                                      <w:divsChild>
                                        <w:div w:id="138159972">
                                          <w:marLeft w:val="0"/>
                                          <w:marRight w:val="0"/>
                                          <w:marTop w:val="0"/>
                                          <w:marBottom w:val="0"/>
                                          <w:divBdr>
                                            <w:top w:val="none" w:sz="0" w:space="0" w:color="auto"/>
                                            <w:left w:val="none" w:sz="0" w:space="0" w:color="auto"/>
                                            <w:bottom w:val="none" w:sz="0" w:space="0" w:color="auto"/>
                                            <w:right w:val="none" w:sz="0" w:space="0" w:color="auto"/>
                                          </w:divBdr>
                                          <w:divsChild>
                                            <w:div w:id="7786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88229919">
      <w:bodyDiv w:val="1"/>
      <w:marLeft w:val="0"/>
      <w:marRight w:val="0"/>
      <w:marTop w:val="0"/>
      <w:marBottom w:val="0"/>
      <w:divBdr>
        <w:top w:val="none" w:sz="0" w:space="0" w:color="auto"/>
        <w:left w:val="none" w:sz="0" w:space="0" w:color="auto"/>
        <w:bottom w:val="none" w:sz="0" w:space="0" w:color="auto"/>
        <w:right w:val="none" w:sz="0" w:space="0" w:color="auto"/>
      </w:divBdr>
    </w:div>
    <w:div w:id="1464468559">
      <w:bodyDiv w:val="1"/>
      <w:marLeft w:val="0"/>
      <w:marRight w:val="0"/>
      <w:marTop w:val="0"/>
      <w:marBottom w:val="0"/>
      <w:divBdr>
        <w:top w:val="none" w:sz="0" w:space="0" w:color="auto"/>
        <w:left w:val="none" w:sz="0" w:space="0" w:color="auto"/>
        <w:bottom w:val="none" w:sz="0" w:space="0" w:color="auto"/>
        <w:right w:val="none" w:sz="0" w:space="0" w:color="auto"/>
      </w:divBdr>
      <w:divsChild>
        <w:div w:id="740636138">
          <w:marLeft w:val="0"/>
          <w:marRight w:val="0"/>
          <w:marTop w:val="100"/>
          <w:marBottom w:val="100"/>
          <w:divBdr>
            <w:top w:val="none" w:sz="0" w:space="0" w:color="auto"/>
            <w:left w:val="none" w:sz="0" w:space="0" w:color="auto"/>
            <w:bottom w:val="none" w:sz="0" w:space="0" w:color="auto"/>
            <w:right w:val="none" w:sz="0" w:space="0" w:color="auto"/>
          </w:divBdr>
          <w:divsChild>
            <w:div w:id="219904336">
              <w:marLeft w:val="0"/>
              <w:marRight w:val="0"/>
              <w:marTop w:val="100"/>
              <w:marBottom w:val="100"/>
              <w:divBdr>
                <w:top w:val="none" w:sz="0" w:space="0" w:color="auto"/>
                <w:left w:val="none" w:sz="0" w:space="0" w:color="auto"/>
                <w:bottom w:val="none" w:sz="0" w:space="0" w:color="auto"/>
                <w:right w:val="none" w:sz="0" w:space="0" w:color="auto"/>
              </w:divBdr>
              <w:divsChild>
                <w:div w:id="2009669141">
                  <w:marLeft w:val="0"/>
                  <w:marRight w:val="0"/>
                  <w:marTop w:val="0"/>
                  <w:marBottom w:val="0"/>
                  <w:divBdr>
                    <w:top w:val="none" w:sz="0" w:space="0" w:color="auto"/>
                    <w:left w:val="none" w:sz="0" w:space="0" w:color="auto"/>
                    <w:bottom w:val="none" w:sz="0" w:space="0" w:color="auto"/>
                    <w:right w:val="none" w:sz="0" w:space="0" w:color="auto"/>
                  </w:divBdr>
                  <w:divsChild>
                    <w:div w:id="836651790">
                      <w:marLeft w:val="0"/>
                      <w:marRight w:val="0"/>
                      <w:marTop w:val="0"/>
                      <w:marBottom w:val="0"/>
                      <w:divBdr>
                        <w:top w:val="none" w:sz="0" w:space="0" w:color="auto"/>
                        <w:left w:val="none" w:sz="0" w:space="0" w:color="auto"/>
                        <w:bottom w:val="none" w:sz="0" w:space="0" w:color="auto"/>
                        <w:right w:val="none" w:sz="0" w:space="0" w:color="auto"/>
                      </w:divBdr>
                      <w:divsChild>
                        <w:div w:id="458767796">
                          <w:marLeft w:val="0"/>
                          <w:marRight w:val="0"/>
                          <w:marTop w:val="0"/>
                          <w:marBottom w:val="0"/>
                          <w:divBdr>
                            <w:top w:val="none" w:sz="0" w:space="0" w:color="auto"/>
                            <w:left w:val="none" w:sz="0" w:space="0" w:color="auto"/>
                            <w:bottom w:val="none" w:sz="0" w:space="0" w:color="auto"/>
                            <w:right w:val="none" w:sz="0" w:space="0" w:color="auto"/>
                          </w:divBdr>
                          <w:divsChild>
                            <w:div w:id="851184248">
                              <w:marLeft w:val="0"/>
                              <w:marRight w:val="0"/>
                              <w:marTop w:val="0"/>
                              <w:marBottom w:val="0"/>
                              <w:divBdr>
                                <w:top w:val="none" w:sz="0" w:space="0" w:color="auto"/>
                                <w:left w:val="none" w:sz="0" w:space="0" w:color="auto"/>
                                <w:bottom w:val="none" w:sz="0" w:space="0" w:color="auto"/>
                                <w:right w:val="none" w:sz="0" w:space="0" w:color="auto"/>
                              </w:divBdr>
                              <w:divsChild>
                                <w:div w:id="489954074">
                                  <w:marLeft w:val="0"/>
                                  <w:marRight w:val="0"/>
                                  <w:marTop w:val="0"/>
                                  <w:marBottom w:val="0"/>
                                  <w:divBdr>
                                    <w:top w:val="none" w:sz="0" w:space="0" w:color="auto"/>
                                    <w:left w:val="none" w:sz="0" w:space="0" w:color="auto"/>
                                    <w:bottom w:val="none" w:sz="0" w:space="0" w:color="auto"/>
                                    <w:right w:val="none" w:sz="0" w:space="0" w:color="auto"/>
                                  </w:divBdr>
                                  <w:divsChild>
                                    <w:div w:id="2038311392">
                                      <w:marLeft w:val="0"/>
                                      <w:marRight w:val="0"/>
                                      <w:marTop w:val="0"/>
                                      <w:marBottom w:val="0"/>
                                      <w:divBdr>
                                        <w:top w:val="none" w:sz="0" w:space="0" w:color="auto"/>
                                        <w:left w:val="none" w:sz="0" w:space="0" w:color="auto"/>
                                        <w:bottom w:val="none" w:sz="0" w:space="0" w:color="auto"/>
                                        <w:right w:val="none" w:sz="0" w:space="0" w:color="auto"/>
                                      </w:divBdr>
                                      <w:divsChild>
                                        <w:div w:id="1936593110">
                                          <w:marLeft w:val="0"/>
                                          <w:marRight w:val="0"/>
                                          <w:marTop w:val="0"/>
                                          <w:marBottom w:val="0"/>
                                          <w:divBdr>
                                            <w:top w:val="none" w:sz="0" w:space="0" w:color="auto"/>
                                            <w:left w:val="none" w:sz="0" w:space="0" w:color="auto"/>
                                            <w:bottom w:val="none" w:sz="0" w:space="0" w:color="auto"/>
                                            <w:right w:val="none" w:sz="0" w:space="0" w:color="auto"/>
                                          </w:divBdr>
                                          <w:divsChild>
                                            <w:div w:id="1411272532">
                                              <w:marLeft w:val="0"/>
                                              <w:marRight w:val="0"/>
                                              <w:marTop w:val="0"/>
                                              <w:marBottom w:val="0"/>
                                              <w:divBdr>
                                                <w:top w:val="none" w:sz="0" w:space="0" w:color="auto"/>
                                                <w:left w:val="none" w:sz="0" w:space="0" w:color="auto"/>
                                                <w:bottom w:val="none" w:sz="0" w:space="0" w:color="auto"/>
                                                <w:right w:val="none" w:sz="0" w:space="0" w:color="auto"/>
                                              </w:divBdr>
                                              <w:divsChild>
                                                <w:div w:id="365496216">
                                                  <w:marLeft w:val="0"/>
                                                  <w:marRight w:val="0"/>
                                                  <w:marTop w:val="0"/>
                                                  <w:marBottom w:val="0"/>
                                                  <w:divBdr>
                                                    <w:top w:val="none" w:sz="0" w:space="0" w:color="auto"/>
                                                    <w:left w:val="none" w:sz="0" w:space="0" w:color="auto"/>
                                                    <w:bottom w:val="none" w:sz="0" w:space="0" w:color="auto"/>
                                                    <w:right w:val="none" w:sz="0" w:space="0" w:color="auto"/>
                                                  </w:divBdr>
                                                  <w:divsChild>
                                                    <w:div w:id="11349459">
                                                      <w:marLeft w:val="135"/>
                                                      <w:marRight w:val="135"/>
                                                      <w:marTop w:val="0"/>
                                                      <w:marBottom w:val="270"/>
                                                      <w:divBdr>
                                                        <w:top w:val="single" w:sz="18" w:space="0" w:color="999999"/>
                                                        <w:left w:val="none" w:sz="0" w:space="0" w:color="auto"/>
                                                        <w:bottom w:val="none" w:sz="0" w:space="0" w:color="auto"/>
                                                        <w:right w:val="none" w:sz="0" w:space="0" w:color="auto"/>
                                                      </w:divBdr>
                                                      <w:divsChild>
                                                        <w:div w:id="770396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56227076">
      <w:bodyDiv w:val="1"/>
      <w:marLeft w:val="0"/>
      <w:marRight w:val="0"/>
      <w:marTop w:val="0"/>
      <w:marBottom w:val="0"/>
      <w:divBdr>
        <w:top w:val="none" w:sz="0" w:space="0" w:color="auto"/>
        <w:left w:val="none" w:sz="0" w:space="0" w:color="auto"/>
        <w:bottom w:val="none" w:sz="0" w:space="0" w:color="auto"/>
        <w:right w:val="none" w:sz="0" w:space="0" w:color="auto"/>
      </w:divBdr>
      <w:divsChild>
        <w:div w:id="72436463">
          <w:marLeft w:val="0"/>
          <w:marRight w:val="0"/>
          <w:marTop w:val="0"/>
          <w:marBottom w:val="0"/>
          <w:divBdr>
            <w:top w:val="single" w:sz="6" w:space="0" w:color="333333"/>
            <w:left w:val="single" w:sz="6" w:space="0" w:color="333333"/>
            <w:bottom w:val="single" w:sz="6" w:space="0" w:color="333333"/>
            <w:right w:val="single" w:sz="6" w:space="0" w:color="333333"/>
          </w:divBdr>
          <w:divsChild>
            <w:div w:id="61861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360659">
      <w:bodyDiv w:val="1"/>
      <w:marLeft w:val="0"/>
      <w:marRight w:val="0"/>
      <w:marTop w:val="0"/>
      <w:marBottom w:val="0"/>
      <w:divBdr>
        <w:top w:val="none" w:sz="0" w:space="0" w:color="auto"/>
        <w:left w:val="none" w:sz="0" w:space="0" w:color="auto"/>
        <w:bottom w:val="none" w:sz="0" w:space="0" w:color="auto"/>
        <w:right w:val="none" w:sz="0" w:space="0" w:color="auto"/>
      </w:divBdr>
    </w:div>
    <w:div w:id="1858814457">
      <w:bodyDiv w:val="1"/>
      <w:marLeft w:val="0"/>
      <w:marRight w:val="0"/>
      <w:marTop w:val="0"/>
      <w:marBottom w:val="0"/>
      <w:divBdr>
        <w:top w:val="none" w:sz="0" w:space="0" w:color="auto"/>
        <w:left w:val="none" w:sz="0" w:space="0" w:color="auto"/>
        <w:bottom w:val="none" w:sz="0" w:space="0" w:color="auto"/>
        <w:right w:val="none" w:sz="0" w:space="0" w:color="auto"/>
      </w:divBdr>
    </w:div>
    <w:div w:id="1897006999">
      <w:bodyDiv w:val="1"/>
      <w:marLeft w:val="0"/>
      <w:marRight w:val="0"/>
      <w:marTop w:val="0"/>
      <w:marBottom w:val="0"/>
      <w:divBdr>
        <w:top w:val="none" w:sz="0" w:space="0" w:color="auto"/>
        <w:left w:val="none" w:sz="0" w:space="0" w:color="auto"/>
        <w:bottom w:val="none" w:sz="0" w:space="0" w:color="auto"/>
        <w:right w:val="none" w:sz="0" w:space="0" w:color="auto"/>
      </w:divBdr>
      <w:divsChild>
        <w:div w:id="903955287">
          <w:marLeft w:val="0"/>
          <w:marRight w:val="0"/>
          <w:marTop w:val="100"/>
          <w:marBottom w:val="100"/>
          <w:divBdr>
            <w:top w:val="none" w:sz="0" w:space="0" w:color="auto"/>
            <w:left w:val="none" w:sz="0" w:space="0" w:color="auto"/>
            <w:bottom w:val="none" w:sz="0" w:space="0" w:color="auto"/>
            <w:right w:val="none" w:sz="0" w:space="0" w:color="auto"/>
          </w:divBdr>
          <w:divsChild>
            <w:div w:id="2074887458">
              <w:marLeft w:val="0"/>
              <w:marRight w:val="0"/>
              <w:marTop w:val="100"/>
              <w:marBottom w:val="100"/>
              <w:divBdr>
                <w:top w:val="none" w:sz="0" w:space="0" w:color="auto"/>
                <w:left w:val="none" w:sz="0" w:space="0" w:color="auto"/>
                <w:bottom w:val="none" w:sz="0" w:space="0" w:color="auto"/>
                <w:right w:val="none" w:sz="0" w:space="0" w:color="auto"/>
              </w:divBdr>
              <w:divsChild>
                <w:div w:id="1873767291">
                  <w:marLeft w:val="0"/>
                  <w:marRight w:val="0"/>
                  <w:marTop w:val="0"/>
                  <w:marBottom w:val="0"/>
                  <w:divBdr>
                    <w:top w:val="none" w:sz="0" w:space="0" w:color="auto"/>
                    <w:left w:val="none" w:sz="0" w:space="0" w:color="auto"/>
                    <w:bottom w:val="none" w:sz="0" w:space="0" w:color="auto"/>
                    <w:right w:val="none" w:sz="0" w:space="0" w:color="auto"/>
                  </w:divBdr>
                  <w:divsChild>
                    <w:div w:id="2104835409">
                      <w:marLeft w:val="0"/>
                      <w:marRight w:val="0"/>
                      <w:marTop w:val="0"/>
                      <w:marBottom w:val="0"/>
                      <w:divBdr>
                        <w:top w:val="none" w:sz="0" w:space="0" w:color="auto"/>
                        <w:left w:val="none" w:sz="0" w:space="0" w:color="auto"/>
                        <w:bottom w:val="none" w:sz="0" w:space="0" w:color="auto"/>
                        <w:right w:val="none" w:sz="0" w:space="0" w:color="auto"/>
                      </w:divBdr>
                      <w:divsChild>
                        <w:div w:id="882404012">
                          <w:marLeft w:val="0"/>
                          <w:marRight w:val="0"/>
                          <w:marTop w:val="0"/>
                          <w:marBottom w:val="0"/>
                          <w:divBdr>
                            <w:top w:val="none" w:sz="0" w:space="0" w:color="auto"/>
                            <w:left w:val="none" w:sz="0" w:space="0" w:color="auto"/>
                            <w:bottom w:val="none" w:sz="0" w:space="0" w:color="auto"/>
                            <w:right w:val="none" w:sz="0" w:space="0" w:color="auto"/>
                          </w:divBdr>
                          <w:divsChild>
                            <w:div w:id="437868528">
                              <w:marLeft w:val="0"/>
                              <w:marRight w:val="0"/>
                              <w:marTop w:val="0"/>
                              <w:marBottom w:val="0"/>
                              <w:divBdr>
                                <w:top w:val="none" w:sz="0" w:space="0" w:color="auto"/>
                                <w:left w:val="none" w:sz="0" w:space="0" w:color="auto"/>
                                <w:bottom w:val="none" w:sz="0" w:space="0" w:color="auto"/>
                                <w:right w:val="none" w:sz="0" w:space="0" w:color="auto"/>
                              </w:divBdr>
                              <w:divsChild>
                                <w:div w:id="1775175524">
                                  <w:marLeft w:val="135"/>
                                  <w:marRight w:val="135"/>
                                  <w:marTop w:val="0"/>
                                  <w:marBottom w:val="270"/>
                                  <w:divBdr>
                                    <w:top w:val="none" w:sz="0" w:space="0" w:color="auto"/>
                                    <w:left w:val="none" w:sz="0" w:space="0" w:color="auto"/>
                                    <w:bottom w:val="none" w:sz="0" w:space="0" w:color="auto"/>
                                    <w:right w:val="none" w:sz="0" w:space="0" w:color="auto"/>
                                  </w:divBdr>
                                  <w:divsChild>
                                    <w:div w:id="160334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ylar">
  <a:themeElements>
    <a:clrScheme name="Mylar">
      <a:dk1>
        <a:srgbClr val="000000"/>
      </a:dk1>
      <a:lt1>
        <a:srgbClr val="FFFFFF"/>
      </a:lt1>
      <a:dk2>
        <a:srgbClr val="656162"/>
      </a:dk2>
      <a:lt2>
        <a:srgbClr val="E0DACC"/>
      </a:lt2>
      <a:accent1>
        <a:srgbClr val="4A5A7A"/>
      </a:accent1>
      <a:accent2>
        <a:srgbClr val="F7BD40"/>
      </a:accent2>
      <a:accent3>
        <a:srgbClr val="975C00"/>
      </a:accent3>
      <a:accent4>
        <a:srgbClr val="754D41"/>
      </a:accent4>
      <a:accent5>
        <a:srgbClr val="838995"/>
      </a:accent5>
      <a:accent6>
        <a:srgbClr val="687B66"/>
      </a:accent6>
      <a:hlink>
        <a:srgbClr val="B5740B"/>
      </a:hlink>
      <a:folHlink>
        <a:srgbClr val="7483A0"/>
      </a:folHlink>
    </a:clrScheme>
    <a:fontScheme name="Mylar">
      <a:majorFont>
        <a:latin typeface="Corbel"/>
        <a:ea typeface=""/>
        <a:cs typeface=""/>
        <a:font script="Jpan" typeface="HGｺﾞｼｯｸM"/>
        <a:font script="Hang" typeface="맑은 고딕"/>
        <a:font script="Hans" typeface="华文楷体"/>
        <a:font script="Hant" typeface="微軟正黑體"/>
        <a:font script="Arab" typeface="Arial"/>
        <a:font script="Hebr" typeface="Arial"/>
        <a:font script="Thai" typeface="Cord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orbel"/>
        <a:ea typeface=""/>
        <a:cs typeface=""/>
        <a:font script="Jpan" typeface="HGｺﾞｼｯｸM"/>
        <a:font script="Hang" typeface="맑은 고딕"/>
        <a:font script="Hans" typeface="华文楷体"/>
        <a:font script="Hant" typeface="微軟正黑體"/>
        <a:font script="Arab" typeface="Arial"/>
        <a:font script="Hebr" typeface="Arial"/>
        <a:font script="Thai" typeface="Cord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Mylar">
      <a:fillStyleLst>
        <a:solidFill>
          <a:schemeClr val="phClr"/>
        </a:solidFill>
        <a:gradFill rotWithShape="1">
          <a:gsLst>
            <a:gs pos="0">
              <a:schemeClr val="phClr">
                <a:tint val="45000"/>
                <a:satMod val="200000"/>
              </a:schemeClr>
            </a:gs>
            <a:gs pos="30000">
              <a:schemeClr val="phClr">
                <a:tint val="61000"/>
                <a:satMod val="200000"/>
              </a:schemeClr>
            </a:gs>
            <a:gs pos="45000">
              <a:schemeClr val="phClr">
                <a:tint val="66000"/>
                <a:satMod val="200000"/>
              </a:schemeClr>
            </a:gs>
            <a:gs pos="55000">
              <a:schemeClr val="phClr">
                <a:tint val="66000"/>
                <a:satMod val="200000"/>
              </a:schemeClr>
            </a:gs>
            <a:gs pos="73000">
              <a:schemeClr val="phClr">
                <a:tint val="61000"/>
                <a:satMod val="200000"/>
              </a:schemeClr>
            </a:gs>
            <a:gs pos="100000">
              <a:schemeClr val="phClr">
                <a:tint val="45000"/>
                <a:satMod val="200000"/>
              </a:schemeClr>
            </a:gs>
          </a:gsLst>
          <a:lin ang="950000" scaled="1"/>
        </a:gradFill>
        <a:gradFill rotWithShape="1">
          <a:gsLst>
            <a:gs pos="0">
              <a:schemeClr val="phClr">
                <a:shade val="63000"/>
              </a:schemeClr>
            </a:gs>
            <a:gs pos="30000">
              <a:schemeClr val="phClr">
                <a:shade val="90000"/>
                <a:satMod val="110000"/>
              </a:schemeClr>
            </a:gs>
            <a:gs pos="45000">
              <a:schemeClr val="phClr">
                <a:shade val="100000"/>
                <a:satMod val="118000"/>
              </a:schemeClr>
            </a:gs>
            <a:gs pos="55000">
              <a:schemeClr val="phClr">
                <a:shade val="100000"/>
                <a:satMod val="118000"/>
              </a:schemeClr>
            </a:gs>
            <a:gs pos="73000">
              <a:schemeClr val="phClr">
                <a:shade val="90000"/>
                <a:satMod val="110000"/>
              </a:schemeClr>
            </a:gs>
            <a:gs pos="100000">
              <a:schemeClr val="phClr">
                <a:shade val="63000"/>
              </a:schemeClr>
            </a:gs>
          </a:gsLst>
          <a:lin ang="950000" scaled="1"/>
        </a:gradFill>
      </a:fillStyleLst>
      <a:lnStyleLst>
        <a:ln w="9525" cap="flat" cmpd="sng" algn="ctr">
          <a:solidFill>
            <a:schemeClr val="ph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outerShdw blurRad="38100" dist="25400" dir="5400000" rotWithShape="0">
              <a:srgbClr val="000000">
                <a:alpha val="40000"/>
              </a:srgbClr>
            </a:outerShdw>
          </a:effectLst>
        </a:effectStyle>
        <a:effectStyle>
          <a:effectLst>
            <a:outerShdw blurRad="50800" dist="43000" dir="5400000" rotWithShape="0">
              <a:srgbClr val="000000">
                <a:alpha val="40000"/>
              </a:srgbClr>
            </a:outerShdw>
          </a:effectLst>
        </a:effectStyle>
        <a:effectStyle>
          <a:effectLst>
            <a:innerShdw blurRad="50800" dist="25400" dir="13500000">
              <a:srgbClr val="000000">
                <a:alpha val="75000"/>
              </a:srgbClr>
            </a:innerShdw>
            <a:outerShdw blurRad="50800" dist="25400" dir="5400000" rotWithShape="0">
              <a:srgbClr val="000000">
                <a:alpha val="50000"/>
              </a:srgbClr>
            </a:outerShdw>
          </a:effectLst>
          <a:scene3d>
            <a:camera prst="orthographicFront">
              <a:rot lat="0" lon="0" rev="0"/>
            </a:camera>
            <a:lightRig rig="threePt" dir="tl"/>
          </a:scene3d>
          <a:sp3d prstMaterial="dkEdge">
            <a:bevelT w="25400" h="50800" prst="coolSlant"/>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tint val="100000"/>
                <a:shade val="30000"/>
                <a:alpha val="100000"/>
                <a:satMod val="255000"/>
                <a:lumMod val="100000"/>
              </a:schemeClr>
            </a:gs>
          </a:gsLst>
          <a:path path="circle">
            <a:fillToRect l="50000" t="-80000" r="50000" b="180000"/>
          </a:path>
        </a:gradFill>
        <a:blipFill rotWithShape="1">
          <a:blip xmlns:r="http://schemas.openxmlformats.org/officeDocument/2006/relationships" r:embed="rId1">
            <a:duotone>
              <a:schemeClr val="phClr">
                <a:lumMod val="80000"/>
              </a:schemeClr>
              <a:schemeClr val="phClr">
                <a:tint val="50000"/>
                <a:lumMod val="150000"/>
              </a:schemeClr>
            </a:duotone>
          </a:blip>
          <a:stretch/>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b:Source>
    <b:Tag>UNA12</b:Tag>
    <b:SourceType>Report</b:SourceType>
    <b:Guid>{69859579-591A-41AD-8F12-7867522CD098}</b:Guid>
    <b:Title>UNAIDS Report on the Global AIDS Epidemic</b:Title>
    <b:Year>2012</b:Year>
    <b:Author>
      <b:Author>
        <b:NameList>
          <b:Person>
            <b:Last>UNAIDS</b:Last>
          </b:Person>
        </b:NameList>
      </b:Author>
    </b:Author>
    <b:RefOrder>1</b:RefOrder>
  </b:Source>
</b:Sources>
</file>

<file path=customXml/item2.xml><?xml version="1.0" encoding="utf-8"?>
<b:Sources xmlns:b="http://schemas.openxmlformats.org/officeDocument/2006/bibliography" xmlns="http://schemas.openxmlformats.org/officeDocument/2006/bibliography" SelectedStyle="\APA.XSL" StyleName="APA">
  <b:Source>
    <b:Tag>UNA12</b:Tag>
    <b:SourceType>Report</b:SourceType>
    <b:Guid>{69859579-591A-41AD-8F12-7867522CD098}</b:Guid>
    <b:Title>UNAIDS Report on the Global AIDS Epidemic</b:Title>
    <b:Year>2012</b:Year>
    <b:Author>
      <b:Author>
        <b:NameList>
          <b:Person>
            <b:Last>UNAIDS</b:Last>
          </b:Person>
        </b:NameList>
      </b:Author>
    </b:Author>
    <b:RefOrder>1</b:RefOrder>
  </b:Source>
</b:Sources>
</file>

<file path=customXml/itemProps1.xml><?xml version="1.0" encoding="utf-8"?>
<ds:datastoreItem xmlns:ds="http://schemas.openxmlformats.org/officeDocument/2006/customXml" ds:itemID="{25F4347D-B937-4DE8-B0C7-7A681CB20621}">
  <ds:schemaRefs>
    <ds:schemaRef ds:uri="http://schemas.openxmlformats.org/officeDocument/2006/bibliography"/>
  </ds:schemaRefs>
</ds:datastoreItem>
</file>

<file path=customXml/itemProps2.xml><?xml version="1.0" encoding="utf-8"?>
<ds:datastoreItem xmlns:ds="http://schemas.openxmlformats.org/officeDocument/2006/customXml" ds:itemID="{3033C2D9-3B2E-4A48-9A03-5BBAF35A9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3831</Words>
  <Characters>21075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The intersection between violence and HIV</vt:lpstr>
    </vt:vector>
  </TitlesOfParts>
  <Company/>
  <LinksUpToDate>false</LinksUpToDate>
  <CharactersWithSpaces>24857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intersection between violence and HIV</dc:title>
  <dc:creator>Angela Trenton-Mbonde</dc:creator>
  <cp:lastModifiedBy>Administrator</cp:lastModifiedBy>
  <cp:revision>2</cp:revision>
  <dcterms:created xsi:type="dcterms:W3CDTF">2013-01-30T19:51:00Z</dcterms:created>
  <dcterms:modified xsi:type="dcterms:W3CDTF">2013-01-30T19:51:00Z</dcterms:modified>
</cp:coreProperties>
</file>